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tabs>
          <w:tab w:val="left" w:pos="-180"/>
          <w:tab w:val="left" w:pos="360"/>
        </w:tabs>
        <w:kinsoku/>
        <w:wordWrap/>
        <w:overflowPunct/>
        <w:topLinePunct w:val="0"/>
        <w:bidi w:val="0"/>
        <w:snapToGrid/>
        <w:spacing w:before="0" w:beforeLines="0" w:after="0" w:afterLines="0" w:line="540" w:lineRule="exact"/>
        <w:ind w:right="0" w:rightChars="0"/>
        <w:jc w:val="center"/>
        <w:textAlignment w:val="auto"/>
        <w:outlineLvl w:val="9"/>
        <w:rPr>
          <w:rFonts w:hint="eastAsia" w:ascii="华文中宋" w:hAnsi="华文中宋" w:eastAsia="华文中宋" w:cs="宋体"/>
          <w:b/>
          <w:bCs w:val="0"/>
          <w:sz w:val="44"/>
          <w:szCs w:val="44"/>
          <w:highlight w:val="none"/>
        </w:rPr>
      </w:pPr>
      <w:bookmarkStart w:id="0" w:name="_GoBack"/>
      <w:r>
        <w:rPr>
          <w:rFonts w:hint="eastAsia" w:ascii="华文中宋" w:hAnsi="华文中宋" w:eastAsia="华文中宋" w:cs="宋体"/>
          <w:b/>
          <w:bCs w:val="0"/>
          <w:sz w:val="44"/>
          <w:szCs w:val="44"/>
          <w:highlight w:val="none"/>
          <w:lang w:eastAsia="zh-CN"/>
        </w:rPr>
        <w:t>海</w:t>
      </w:r>
      <w:r>
        <w:rPr>
          <w:rFonts w:hint="eastAsia" w:ascii="华文中宋" w:hAnsi="华文中宋" w:eastAsia="华文中宋" w:cs="宋体"/>
          <w:b/>
          <w:bCs w:val="0"/>
          <w:sz w:val="44"/>
          <w:szCs w:val="44"/>
          <w:highlight w:val="none"/>
        </w:rPr>
        <w:t>南省农村信用社大海借记卡章程</w:t>
      </w:r>
    </w:p>
    <w:bookmarkEnd w:id="0"/>
    <w:p>
      <w:pPr>
        <w:keepNext w:val="0"/>
        <w:keepLines w:val="0"/>
        <w:pageBreakBefore w:val="0"/>
        <w:widowControl w:val="0"/>
        <w:tabs>
          <w:tab w:val="left" w:pos="-180"/>
          <w:tab w:val="left" w:pos="360"/>
        </w:tabs>
        <w:kinsoku/>
        <w:wordWrap/>
        <w:overflowPunct/>
        <w:topLinePunct w:val="0"/>
        <w:bidi w:val="0"/>
        <w:snapToGrid/>
        <w:spacing w:before="0" w:beforeLines="0" w:after="0" w:afterLines="0" w:line="540" w:lineRule="exact"/>
        <w:ind w:left="-272" w:leftChars="-85" w:right="0" w:rightChars="0" w:firstLine="1118" w:firstLineChars="348"/>
        <w:jc w:val="center"/>
        <w:textAlignment w:val="auto"/>
        <w:outlineLvl w:val="9"/>
        <w:rPr>
          <w:rFonts w:hint="eastAsia" w:ascii="仿宋" w:hAnsi="仿宋" w:eastAsia="仿宋" w:cs="仿宋_GB2312"/>
          <w:b/>
          <w:szCs w:val="32"/>
          <w:highlight w:val="none"/>
          <w:lang w:eastAsia="zh-CN"/>
        </w:rPr>
      </w:pPr>
    </w:p>
    <w:p>
      <w:pPr>
        <w:keepNext w:val="0"/>
        <w:keepLines w:val="0"/>
        <w:pageBreakBefore w:val="0"/>
        <w:widowControl w:val="0"/>
        <w:tabs>
          <w:tab w:val="left" w:pos="-180"/>
          <w:tab w:val="left" w:pos="360"/>
        </w:tabs>
        <w:kinsoku/>
        <w:wordWrap/>
        <w:overflowPunct/>
        <w:topLinePunct w:val="0"/>
        <w:bidi w:val="0"/>
        <w:snapToGrid/>
        <w:spacing w:before="0" w:beforeLines="0" w:after="0" w:afterLines="0" w:line="540" w:lineRule="exact"/>
        <w:ind w:left="-272" w:leftChars="-85" w:right="0" w:rightChars="0" w:firstLine="1118" w:firstLineChars="348"/>
        <w:jc w:val="center"/>
        <w:textAlignment w:val="auto"/>
        <w:outlineLvl w:val="9"/>
        <w:rPr>
          <w:rFonts w:hint="default" w:ascii="仿宋" w:hAnsi="仿宋" w:eastAsia="仿宋" w:cs="仿宋_GB2312"/>
          <w:b/>
          <w:szCs w:val="32"/>
          <w:highlight w:val="none"/>
          <w:lang w:val="en-US" w:eastAsia="zh-CN"/>
        </w:rPr>
      </w:pPr>
      <w:r>
        <w:rPr>
          <w:rFonts w:hint="eastAsia" w:ascii="仿宋" w:hAnsi="仿宋" w:eastAsia="仿宋" w:cs="仿宋_GB2312"/>
          <w:b/>
          <w:szCs w:val="32"/>
          <w:highlight w:val="none"/>
          <w:lang w:eastAsia="zh-CN"/>
        </w:rPr>
        <w:t>第一章</w:t>
      </w:r>
      <w:r>
        <w:rPr>
          <w:rFonts w:hint="eastAsia" w:ascii="仿宋" w:hAnsi="仿宋" w:eastAsia="仿宋" w:cs="仿宋_GB2312"/>
          <w:b/>
          <w:szCs w:val="32"/>
          <w:highlight w:val="none"/>
          <w:lang w:val="en-US" w:eastAsia="zh-CN"/>
        </w:rPr>
        <w:t xml:space="preserve"> 总则</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before="0" w:beforeLines="0" w:after="0" w:afterLines="0" w:line="540" w:lineRule="exact"/>
        <w:ind w:left="0" w:right="0" w:rightChars="0" w:firstLine="643" w:firstLineChars="200"/>
        <w:jc w:val="left"/>
        <w:textAlignment w:val="auto"/>
        <w:outlineLvl w:val="9"/>
        <w:rPr>
          <w:rFonts w:hint="eastAsia" w:ascii="仿宋" w:hAnsi="仿宋" w:eastAsia="仿宋" w:cs="仿宋_GB2312"/>
          <w:kern w:val="0"/>
          <w:szCs w:val="32"/>
          <w:highlight w:val="none"/>
        </w:rPr>
      </w:pPr>
      <w:r>
        <w:rPr>
          <w:rFonts w:hint="eastAsia" w:ascii="仿宋" w:hAnsi="仿宋" w:eastAsia="仿宋" w:cs="仿宋_GB2312"/>
          <w:b/>
          <w:bCs w:val="0"/>
          <w:szCs w:val="32"/>
          <w:highlight w:val="none"/>
          <w:lang w:eastAsia="zh-CN"/>
        </w:rPr>
        <w:t>第一条</w:t>
      </w:r>
      <w:r>
        <w:rPr>
          <w:rFonts w:hint="eastAsia" w:ascii="仿宋" w:hAnsi="仿宋" w:eastAsia="仿宋" w:cs="仿宋_GB2312"/>
          <w:b/>
          <w:szCs w:val="32"/>
          <w:highlight w:val="none"/>
        </w:rPr>
        <w:t xml:space="preserve"> </w:t>
      </w:r>
      <w:r>
        <w:rPr>
          <w:rFonts w:hint="eastAsia" w:ascii="仿宋" w:hAnsi="仿宋" w:eastAsia="仿宋" w:cs="仿宋_GB2312"/>
          <w:kern w:val="0"/>
          <w:szCs w:val="32"/>
          <w:highlight w:val="none"/>
        </w:rPr>
        <w:t>为加强海南省农村信用社（以下简称“我社”）大海借记卡业务的管理，更好地为持卡人提供用卡服务，根据</w:t>
      </w:r>
      <w:r>
        <w:rPr>
          <w:rFonts w:hint="eastAsia" w:ascii="仿宋" w:hAnsi="仿宋" w:eastAsia="仿宋" w:cs="仿宋_GB2312"/>
          <w:kern w:val="0"/>
          <w:szCs w:val="32"/>
          <w:highlight w:val="none"/>
          <w:lang w:val="en-US" w:eastAsia="zh-CN"/>
        </w:rPr>
        <w:t>《中华人民共和国民法典》、</w:t>
      </w:r>
      <w:r>
        <w:rPr>
          <w:rFonts w:hint="eastAsia" w:ascii="仿宋" w:hAnsi="仿宋" w:eastAsia="仿宋" w:cs="仿宋_GB2312"/>
          <w:kern w:val="0"/>
          <w:szCs w:val="32"/>
          <w:highlight w:val="none"/>
        </w:rPr>
        <w:t>《储蓄管理条例》</w:t>
      </w:r>
      <w:r>
        <w:rPr>
          <w:rFonts w:hint="eastAsia" w:ascii="仿宋" w:hAnsi="仿宋" w:eastAsia="仿宋" w:cs="仿宋_GB2312"/>
          <w:kern w:val="0"/>
          <w:szCs w:val="32"/>
          <w:highlight w:val="none"/>
          <w:lang w:eastAsia="zh-CN"/>
        </w:rPr>
        <w:t>（</w:t>
      </w:r>
      <w:r>
        <w:rPr>
          <w:rFonts w:hint="eastAsia" w:ascii="仿宋" w:hAnsi="仿宋" w:eastAsia="仿宋"/>
          <w:sz w:val="32"/>
          <w:szCs w:val="32"/>
          <w:highlight w:val="none"/>
          <w:lang w:eastAsia="zh-CN"/>
        </w:rPr>
        <w:t>国务院令</w:t>
      </w:r>
      <w:r>
        <w:rPr>
          <w:rFonts w:hint="eastAsia" w:ascii="仿宋" w:hAnsi="仿宋" w:eastAsia="仿宋"/>
          <w:sz w:val="32"/>
          <w:szCs w:val="32"/>
          <w:highlight w:val="none"/>
          <w:lang w:val="en-US" w:eastAsia="zh-CN"/>
        </w:rPr>
        <w:t>第588号）、</w:t>
      </w:r>
      <w:r>
        <w:rPr>
          <w:rFonts w:hint="eastAsia" w:ascii="仿宋" w:hAnsi="仿宋" w:eastAsia="仿宋"/>
          <w:szCs w:val="32"/>
          <w:highlight w:val="none"/>
          <w:lang w:eastAsia="zh-CN"/>
        </w:rPr>
        <w:t>《中华人民共和国反电信网络诈骗法》</w:t>
      </w:r>
      <w:r>
        <w:rPr>
          <w:rFonts w:hint="eastAsia" w:ascii="仿宋" w:hAnsi="仿宋" w:eastAsia="仿宋" w:cs="Times New Roman"/>
          <w:i w:val="0"/>
          <w:caps w:val="0"/>
          <w:spacing w:val="0"/>
          <w:sz w:val="32"/>
          <w:szCs w:val="32"/>
          <w:highlight w:val="none"/>
          <w:shd w:val="clear" w:color="auto" w:fill="auto"/>
        </w:rPr>
        <w:t>（中华人民共和国主席令第119号）</w:t>
      </w:r>
      <w:r>
        <w:rPr>
          <w:rFonts w:hint="eastAsia" w:ascii="仿宋" w:hAnsi="仿宋" w:eastAsia="仿宋" w:cs="仿宋_GB2312"/>
          <w:kern w:val="0"/>
          <w:szCs w:val="32"/>
          <w:highlight w:val="none"/>
        </w:rPr>
        <w:t>和中国人民银行《银行卡业务管理办法》</w:t>
      </w:r>
      <w:r>
        <w:rPr>
          <w:rFonts w:hint="eastAsia" w:ascii="仿宋" w:hAnsi="仿宋" w:eastAsia="仿宋"/>
          <w:sz w:val="32"/>
          <w:szCs w:val="32"/>
          <w:highlight w:val="none"/>
          <w:lang w:eastAsia="zh-CN"/>
        </w:rPr>
        <w:t>（银发</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1999</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17号）</w:t>
      </w:r>
      <w:r>
        <w:rPr>
          <w:rFonts w:hint="eastAsia" w:ascii="仿宋" w:hAnsi="仿宋" w:eastAsia="仿宋" w:cs="仿宋_GB2312"/>
          <w:kern w:val="0"/>
          <w:szCs w:val="32"/>
          <w:highlight w:val="none"/>
        </w:rPr>
        <w:t>、《人民币银行结算账户管理办法》</w:t>
      </w:r>
      <w:r>
        <w:rPr>
          <w:rFonts w:hint="eastAsia" w:ascii="仿宋" w:hAnsi="仿宋" w:eastAsia="仿宋" w:cs="仿宋_GB2312"/>
          <w:kern w:val="0"/>
          <w:szCs w:val="32"/>
          <w:highlight w:val="none"/>
          <w:lang w:eastAsia="zh-CN"/>
        </w:rPr>
        <w:t>（</w:t>
      </w:r>
      <w:r>
        <w:rPr>
          <w:rFonts w:hint="eastAsia" w:ascii="仿宋" w:hAnsi="仿宋" w:eastAsia="仿宋"/>
          <w:sz w:val="32"/>
          <w:szCs w:val="32"/>
          <w:highlight w:val="none"/>
          <w:lang w:eastAsia="zh-CN"/>
        </w:rPr>
        <w:t>中国人民银行令</w:t>
      </w:r>
      <w:r>
        <w:rPr>
          <w:rFonts w:hint="eastAsia" w:ascii="仿宋" w:hAnsi="仿宋" w:eastAsia="仿宋" w:cs="仿宋"/>
          <w:sz w:val="32"/>
          <w:szCs w:val="32"/>
          <w:highlight w:val="none"/>
          <w:lang w:eastAsia="zh-CN"/>
        </w:rPr>
        <w:t>[</w:t>
      </w:r>
      <w:r>
        <w:rPr>
          <w:rFonts w:hint="eastAsia" w:ascii="仿宋" w:hAnsi="仿宋" w:eastAsia="仿宋"/>
          <w:sz w:val="32"/>
          <w:szCs w:val="32"/>
          <w:highlight w:val="none"/>
          <w:lang w:val="en-US" w:eastAsia="zh-CN"/>
        </w:rPr>
        <w:t>2003</w:t>
      </w:r>
      <w:r>
        <w:rPr>
          <w:rFonts w:hint="eastAsia" w:ascii="仿宋" w:hAnsi="仿宋" w:eastAsia="仿宋" w:cs="仿宋"/>
          <w:sz w:val="32"/>
          <w:szCs w:val="32"/>
          <w:highlight w:val="none"/>
          <w:lang w:eastAsia="zh-CN"/>
        </w:rPr>
        <w:t>]</w:t>
      </w:r>
      <w:r>
        <w:rPr>
          <w:rFonts w:hint="eastAsia" w:ascii="仿宋" w:hAnsi="仿宋" w:eastAsia="仿宋"/>
          <w:sz w:val="32"/>
          <w:szCs w:val="32"/>
          <w:highlight w:val="none"/>
          <w:lang w:val="en-US" w:eastAsia="zh-CN"/>
        </w:rPr>
        <w:t>第5号）</w:t>
      </w:r>
      <w:r>
        <w:rPr>
          <w:rFonts w:hint="eastAsia" w:ascii="仿宋_GB2312" w:hAnsi="仿宋_GB2312" w:eastAsia="仿宋_GB2312" w:cs="仿宋_GB2312"/>
          <w:sz w:val="32"/>
          <w:szCs w:val="32"/>
          <w:highlight w:val="none"/>
          <w:lang w:val="en-US" w:eastAsia="zh-CN"/>
        </w:rPr>
        <w:t>等</w:t>
      </w:r>
      <w:r>
        <w:rPr>
          <w:rFonts w:hint="eastAsia" w:ascii="仿宋" w:hAnsi="仿宋" w:eastAsia="仿宋" w:cs="仿宋_GB2312"/>
          <w:kern w:val="0"/>
          <w:szCs w:val="32"/>
          <w:highlight w:val="none"/>
        </w:rPr>
        <w:t>有关规定，制定本章程。</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before="0" w:beforeLines="0" w:after="0" w:afterLines="0" w:line="540" w:lineRule="exact"/>
        <w:ind w:left="0" w:right="0" w:rightChars="0" w:firstLine="643" w:firstLineChars="200"/>
        <w:jc w:val="left"/>
        <w:textAlignment w:val="auto"/>
        <w:outlineLvl w:val="9"/>
        <w:rPr>
          <w:rFonts w:hint="eastAsia" w:ascii="仿宋" w:hAnsi="仿宋" w:eastAsia="仿宋" w:cs="仿宋_GB2312"/>
          <w:szCs w:val="32"/>
          <w:highlight w:val="none"/>
          <w:lang w:eastAsia="zh-CN"/>
        </w:rPr>
      </w:pPr>
      <w:r>
        <w:rPr>
          <w:rFonts w:hint="eastAsia" w:ascii="仿宋" w:hAnsi="仿宋" w:eastAsia="仿宋" w:cs="仿宋_GB2312"/>
          <w:b/>
          <w:bCs/>
          <w:kern w:val="0"/>
          <w:szCs w:val="32"/>
          <w:highlight w:val="none"/>
          <w:lang w:eastAsia="zh-CN"/>
        </w:rPr>
        <w:t>第二条</w:t>
      </w:r>
      <w:r>
        <w:rPr>
          <w:rFonts w:hint="eastAsia" w:ascii="仿宋" w:hAnsi="仿宋" w:eastAsia="仿宋" w:cs="仿宋_GB2312"/>
          <w:kern w:val="0"/>
          <w:szCs w:val="32"/>
          <w:highlight w:val="none"/>
          <w:lang w:val="en-US" w:eastAsia="zh-CN"/>
        </w:rPr>
        <w:t xml:space="preserve"> </w:t>
      </w:r>
      <w:r>
        <w:rPr>
          <w:rFonts w:hint="eastAsia" w:ascii="仿宋" w:hAnsi="仿宋" w:eastAsia="仿宋" w:cs="仿宋_GB2312"/>
          <w:szCs w:val="32"/>
          <w:highlight w:val="none"/>
        </w:rPr>
        <w:t>大海借记卡是海南省农村信用社联合社</w:t>
      </w:r>
      <w:r>
        <w:rPr>
          <w:rFonts w:hint="eastAsia" w:ascii="仿宋" w:hAnsi="仿宋" w:eastAsia="仿宋" w:cs="仿宋_GB2312"/>
          <w:szCs w:val="32"/>
          <w:highlight w:val="none"/>
          <w:lang w:eastAsia="zh-CN"/>
        </w:rPr>
        <w:t>（以下简称省联社）</w:t>
      </w:r>
      <w:r>
        <w:rPr>
          <w:rFonts w:hint="eastAsia" w:ascii="仿宋" w:hAnsi="仿宋" w:eastAsia="仿宋" w:cs="仿宋_GB2312"/>
          <w:szCs w:val="32"/>
          <w:highlight w:val="none"/>
        </w:rPr>
        <w:t>受托统一</w:t>
      </w:r>
      <w:r>
        <w:rPr>
          <w:rFonts w:hint="eastAsia" w:ascii="仿宋" w:hAnsi="仿宋" w:eastAsia="仿宋" w:cs="仿宋_GB2312"/>
          <w:szCs w:val="32"/>
          <w:highlight w:val="none"/>
          <w:lang w:eastAsia="zh-CN"/>
        </w:rPr>
        <w:t>管理、协调和服务，由辖内</w:t>
      </w:r>
      <w:r>
        <w:rPr>
          <w:rFonts w:hint="eastAsia" w:ascii="仿宋" w:hAnsi="仿宋" w:eastAsia="仿宋" w:cs="仿宋_GB2312"/>
          <w:kern w:val="0"/>
          <w:szCs w:val="32"/>
          <w:highlight w:val="none"/>
        </w:rPr>
        <w:t>19家市县行社</w:t>
      </w:r>
      <w:r>
        <w:rPr>
          <w:rFonts w:hint="eastAsia" w:ascii="仿宋" w:hAnsi="仿宋" w:eastAsia="仿宋" w:cs="仿宋_GB2312"/>
          <w:kern w:val="0"/>
          <w:szCs w:val="32"/>
          <w:highlight w:val="none"/>
          <w:lang w:eastAsia="zh-CN"/>
        </w:rPr>
        <w:t>（农商行、农</w:t>
      </w:r>
      <w:r>
        <w:rPr>
          <w:rFonts w:hint="eastAsia" w:ascii="仿宋" w:hAnsi="仿宋" w:eastAsia="仿宋" w:cs="仿宋_GB2312"/>
          <w:kern w:val="0"/>
          <w:szCs w:val="32"/>
          <w:highlight w:val="none"/>
          <w:lang w:val="en-US" w:eastAsia="zh-CN"/>
        </w:rPr>
        <w:t>信</w:t>
      </w:r>
      <w:r>
        <w:rPr>
          <w:rFonts w:hint="eastAsia" w:ascii="仿宋" w:hAnsi="仿宋" w:eastAsia="仿宋" w:cs="仿宋_GB2312"/>
          <w:kern w:val="0"/>
          <w:szCs w:val="32"/>
          <w:highlight w:val="none"/>
          <w:lang w:eastAsia="zh-CN"/>
        </w:rPr>
        <w:t>社，</w:t>
      </w:r>
      <w:r>
        <w:rPr>
          <w:rFonts w:hint="eastAsia" w:ascii="仿宋" w:hAnsi="仿宋" w:eastAsia="仿宋" w:cs="仿宋_GB2312"/>
          <w:kern w:val="0"/>
          <w:szCs w:val="32"/>
          <w:highlight w:val="none"/>
        </w:rPr>
        <w:t>统称“发卡机构”</w:t>
      </w:r>
      <w:r>
        <w:rPr>
          <w:rFonts w:hint="eastAsia" w:ascii="仿宋" w:hAnsi="仿宋" w:eastAsia="仿宋" w:cs="仿宋_GB2312"/>
          <w:kern w:val="0"/>
          <w:szCs w:val="32"/>
          <w:highlight w:val="none"/>
          <w:lang w:eastAsia="zh-CN"/>
        </w:rPr>
        <w:t>，下同）面向社会发行</w:t>
      </w:r>
      <w:r>
        <w:rPr>
          <w:rFonts w:hint="eastAsia" w:ascii="仿宋" w:hAnsi="仿宋" w:eastAsia="仿宋" w:cs="仿宋_GB2312"/>
          <w:szCs w:val="32"/>
          <w:highlight w:val="none"/>
        </w:rPr>
        <w:t>，</w:t>
      </w:r>
      <w:r>
        <w:rPr>
          <w:rFonts w:hint="eastAsia" w:ascii="仿宋" w:hAnsi="仿宋" w:eastAsia="仿宋"/>
          <w:bCs/>
          <w:szCs w:val="32"/>
          <w:highlight w:val="none"/>
        </w:rPr>
        <w:t>符合</w:t>
      </w:r>
      <w:r>
        <w:rPr>
          <w:rFonts w:hint="eastAsia" w:ascii="仿宋" w:hAnsi="仿宋" w:eastAsia="仿宋"/>
          <w:bCs/>
          <w:szCs w:val="32"/>
          <w:highlight w:val="none"/>
          <w:lang w:eastAsia="zh-CN"/>
        </w:rPr>
        <w:t>人民银行</w:t>
      </w:r>
      <w:r>
        <w:rPr>
          <w:rFonts w:hint="eastAsia" w:ascii="仿宋" w:hAnsi="仿宋" w:eastAsia="仿宋"/>
          <w:bCs/>
          <w:szCs w:val="32"/>
          <w:highlight w:val="none"/>
          <w:lang w:val="en-US" w:eastAsia="zh-CN"/>
        </w:rPr>
        <w:t>借记卡规范和中国银联标准的，具有消费结算、转账汇款、现金存取、代收代付、资产管理等功能的金融支付结算工具，先存款后消费（或取现），</w:t>
      </w:r>
      <w:r>
        <w:rPr>
          <w:rFonts w:hint="eastAsia" w:ascii="仿宋" w:hAnsi="仿宋" w:eastAsia="仿宋" w:cs="仿宋_GB2312"/>
          <w:szCs w:val="32"/>
          <w:highlight w:val="none"/>
        </w:rPr>
        <w:t>大海借记卡</w:t>
      </w:r>
      <w:r>
        <w:rPr>
          <w:rFonts w:hint="eastAsia" w:ascii="仿宋" w:hAnsi="仿宋" w:eastAsia="仿宋"/>
          <w:bCs/>
          <w:szCs w:val="32"/>
          <w:highlight w:val="none"/>
          <w:lang w:val="en-US" w:eastAsia="zh-CN"/>
        </w:rPr>
        <w:t>不具备透支功能</w:t>
      </w:r>
      <w:r>
        <w:rPr>
          <w:rFonts w:hint="eastAsia" w:ascii="仿宋" w:hAnsi="仿宋" w:eastAsia="仿宋" w:cs="仿宋_GB2312"/>
          <w:szCs w:val="32"/>
          <w:highlight w:val="none"/>
          <w:lang w:eastAsia="zh-CN"/>
        </w:rPr>
        <w:t>。</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before="0" w:beforeLines="0" w:after="0" w:afterLines="0" w:line="540" w:lineRule="exact"/>
        <w:ind w:left="0" w:right="0" w:rightChars="0" w:firstLine="640" w:firstLineChars="200"/>
        <w:jc w:val="left"/>
        <w:textAlignment w:val="auto"/>
        <w:outlineLvl w:val="9"/>
        <w:rPr>
          <w:rFonts w:hint="eastAsia" w:ascii="仿宋" w:hAnsi="仿宋" w:eastAsia="仿宋" w:cs="仿宋_GB2312"/>
          <w:szCs w:val="32"/>
          <w:highlight w:val="none"/>
          <w:lang w:eastAsia="zh-CN"/>
        </w:rPr>
      </w:pPr>
      <w:r>
        <w:rPr>
          <w:rFonts w:hint="eastAsia" w:ascii="仿宋" w:hAnsi="仿宋" w:eastAsia="仿宋" w:cs="仿宋_GB2312"/>
          <w:szCs w:val="32"/>
          <w:highlight w:val="none"/>
          <w:lang w:eastAsia="zh-CN"/>
        </w:rPr>
        <w:t>大海借记卡开立人民币个人活期存款账户作为个人银行结算账户（以上简称个人结算账户），大海借记卡还可根据客户需要开立人民币定期存款账户。</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before="0" w:beforeLines="0" w:after="0" w:afterLines="0" w:line="540" w:lineRule="exact"/>
        <w:ind w:left="0" w:right="0" w:rightChars="0" w:firstLine="640" w:firstLineChars="200"/>
        <w:jc w:val="left"/>
        <w:textAlignment w:val="auto"/>
        <w:outlineLvl w:val="9"/>
        <w:rPr>
          <w:rFonts w:hint="eastAsia" w:ascii="仿宋" w:hAnsi="仿宋" w:eastAsia="仿宋" w:cs="仿宋_GB2312"/>
          <w:szCs w:val="32"/>
          <w:highlight w:val="none"/>
          <w:lang w:eastAsia="zh-CN"/>
        </w:rPr>
      </w:pPr>
      <w:r>
        <w:rPr>
          <w:rFonts w:hint="eastAsia" w:ascii="仿宋" w:hAnsi="仿宋" w:eastAsia="仿宋" w:cs="仿宋_GB2312"/>
          <w:szCs w:val="32"/>
          <w:highlight w:val="none"/>
          <w:lang w:eastAsia="zh-CN"/>
        </w:rPr>
        <w:t>大海借记卡内存款（电子现金除外）按照中国人民银行规定相应存款利率、计息方法和发卡机构有关于个人存款的相关规定计付利息。</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before="0" w:beforeLines="0" w:after="0" w:afterLines="0" w:line="540" w:lineRule="exact"/>
        <w:ind w:left="0" w:right="0" w:rightChars="0" w:firstLine="640" w:firstLineChars="200"/>
        <w:jc w:val="left"/>
        <w:textAlignment w:val="auto"/>
        <w:outlineLvl w:val="9"/>
        <w:rPr>
          <w:rFonts w:hint="default" w:ascii="仿宋" w:hAnsi="仿宋" w:eastAsia="仿宋" w:cs="仿宋_GB2312"/>
          <w:szCs w:val="32"/>
          <w:highlight w:val="none"/>
          <w:lang w:val="en-US" w:eastAsia="zh-CN"/>
        </w:rPr>
      </w:pPr>
      <w:r>
        <w:rPr>
          <w:rFonts w:hint="eastAsia" w:ascii="仿宋" w:hAnsi="仿宋" w:eastAsia="仿宋" w:cs="仿宋_GB2312"/>
          <w:szCs w:val="32"/>
          <w:highlight w:val="none"/>
          <w:lang w:val="en-US" w:eastAsia="zh-CN"/>
        </w:rPr>
        <w:t>因交易模式、结算或收费等原因发生大海借记卡账户欠款时，发卡机构有权向持卡人追偿欠款，直至持卡人还清欠款。</w:t>
      </w:r>
    </w:p>
    <w:p>
      <w:pPr>
        <w:keepNext w:val="0"/>
        <w:keepLines w:val="0"/>
        <w:pageBreakBefore w:val="0"/>
        <w:widowControl/>
        <w:kinsoku/>
        <w:wordWrap/>
        <w:overflowPunct/>
        <w:topLinePunct w:val="0"/>
        <w:bidi w:val="0"/>
        <w:snapToGrid w:val="0"/>
        <w:spacing w:before="0" w:beforeLines="0" w:after="0" w:afterLines="0" w:line="580" w:lineRule="exact"/>
        <w:ind w:left="0" w:leftChars="0" w:right="0" w:rightChars="0" w:firstLine="643" w:firstLineChars="200"/>
        <w:jc w:val="left"/>
        <w:textAlignment w:val="auto"/>
        <w:rPr>
          <w:rFonts w:hint="eastAsia" w:ascii="仿宋" w:hAnsi="仿宋" w:eastAsia="仿宋"/>
          <w:bCs/>
          <w:szCs w:val="32"/>
          <w:highlight w:val="none"/>
          <w:lang w:val="en-US" w:eastAsia="zh-CN"/>
        </w:rPr>
      </w:pPr>
      <w:r>
        <w:rPr>
          <w:rFonts w:hint="eastAsia" w:ascii="仿宋" w:hAnsi="仿宋" w:eastAsia="仿宋" w:cs="仿宋_GB2312"/>
          <w:b/>
          <w:bCs/>
          <w:szCs w:val="32"/>
          <w:highlight w:val="none"/>
        </w:rPr>
        <w:t xml:space="preserve">第三条 </w:t>
      </w:r>
      <w:r>
        <w:rPr>
          <w:rFonts w:hint="eastAsia" w:ascii="仿宋" w:hAnsi="仿宋" w:eastAsia="仿宋" w:cs="仿宋_GB2312"/>
          <w:b w:val="0"/>
          <w:bCs w:val="0"/>
          <w:szCs w:val="32"/>
          <w:highlight w:val="none"/>
          <w:lang w:eastAsia="zh-CN"/>
        </w:rPr>
        <w:t>大海借记卡为人民币单币种卡，</w:t>
      </w:r>
      <w:r>
        <w:rPr>
          <w:rFonts w:hint="eastAsia" w:ascii="仿宋" w:hAnsi="仿宋" w:eastAsia="仿宋"/>
          <w:bCs/>
          <w:szCs w:val="32"/>
          <w:highlight w:val="none"/>
        </w:rPr>
        <w:t>按</w:t>
      </w:r>
      <w:r>
        <w:rPr>
          <w:rFonts w:hint="eastAsia" w:ascii="仿宋" w:hAnsi="仿宋" w:eastAsia="仿宋"/>
          <w:bCs/>
          <w:szCs w:val="32"/>
          <w:highlight w:val="none"/>
          <w:lang w:eastAsia="zh-CN"/>
        </w:rPr>
        <w:t>发卡对象</w:t>
      </w:r>
      <w:r>
        <w:rPr>
          <w:rFonts w:hint="eastAsia" w:ascii="仿宋" w:hAnsi="仿宋" w:eastAsia="仿宋"/>
          <w:bCs/>
          <w:szCs w:val="32"/>
          <w:highlight w:val="none"/>
        </w:rPr>
        <w:t>的不同，分为</w:t>
      </w:r>
      <w:r>
        <w:rPr>
          <w:rFonts w:hint="eastAsia" w:ascii="仿宋" w:hAnsi="仿宋" w:eastAsia="仿宋"/>
          <w:bCs/>
          <w:szCs w:val="32"/>
          <w:highlight w:val="none"/>
          <w:lang w:eastAsia="zh-CN"/>
        </w:rPr>
        <w:t>单位卡</w:t>
      </w:r>
      <w:r>
        <w:rPr>
          <w:rFonts w:hint="eastAsia" w:ascii="仿宋" w:hAnsi="仿宋" w:eastAsia="仿宋"/>
          <w:bCs/>
          <w:szCs w:val="32"/>
          <w:highlight w:val="none"/>
        </w:rPr>
        <w:t>和</w:t>
      </w:r>
      <w:r>
        <w:rPr>
          <w:rFonts w:hint="eastAsia" w:ascii="仿宋" w:hAnsi="仿宋" w:eastAsia="仿宋"/>
          <w:bCs/>
          <w:szCs w:val="32"/>
          <w:highlight w:val="none"/>
          <w:lang w:eastAsia="zh-CN"/>
        </w:rPr>
        <w:t>个人卡，其中个人卡为分主卡和附属卡；</w:t>
      </w:r>
      <w:r>
        <w:rPr>
          <w:rFonts w:hint="eastAsia" w:ascii="仿宋" w:hAnsi="仿宋" w:eastAsia="仿宋"/>
          <w:bCs/>
          <w:szCs w:val="32"/>
          <w:highlight w:val="none"/>
        </w:rPr>
        <w:t>按</w:t>
      </w:r>
      <w:r>
        <w:rPr>
          <w:rFonts w:hint="eastAsia" w:ascii="仿宋" w:hAnsi="仿宋" w:eastAsia="仿宋"/>
          <w:bCs/>
          <w:szCs w:val="32"/>
          <w:highlight w:val="none"/>
          <w:lang w:eastAsia="zh-CN"/>
        </w:rPr>
        <w:t>信息载体</w:t>
      </w:r>
      <w:r>
        <w:rPr>
          <w:rFonts w:hint="eastAsia" w:ascii="仿宋" w:hAnsi="仿宋" w:eastAsia="仿宋"/>
          <w:bCs/>
          <w:szCs w:val="32"/>
          <w:highlight w:val="none"/>
        </w:rPr>
        <w:t>的不同，分为</w:t>
      </w:r>
      <w:r>
        <w:rPr>
          <w:rFonts w:hint="eastAsia" w:ascii="仿宋" w:hAnsi="仿宋" w:eastAsia="仿宋"/>
          <w:bCs/>
          <w:szCs w:val="32"/>
          <w:highlight w:val="none"/>
          <w:lang w:eastAsia="zh-CN"/>
        </w:rPr>
        <w:t>磁条卡（已停发）、纯芯片卡和芯片磁条复合卡（已停发）；</w:t>
      </w:r>
      <w:r>
        <w:rPr>
          <w:rFonts w:hint="eastAsia" w:ascii="仿宋" w:hAnsi="仿宋" w:eastAsia="仿宋"/>
          <w:bCs/>
          <w:szCs w:val="32"/>
          <w:highlight w:val="none"/>
        </w:rPr>
        <w:t>按读取方式的不同，分为接触式、非接触式和双界面</w:t>
      </w:r>
      <w:r>
        <w:rPr>
          <w:rFonts w:hint="eastAsia" w:ascii="仿宋" w:hAnsi="仿宋" w:eastAsia="仿宋"/>
          <w:bCs/>
          <w:szCs w:val="32"/>
          <w:highlight w:val="none"/>
          <w:lang w:eastAsia="zh-CN"/>
        </w:rPr>
        <w:t>；</w:t>
      </w:r>
      <w:r>
        <w:rPr>
          <w:rFonts w:hint="eastAsia" w:ascii="仿宋" w:hAnsi="仿宋" w:eastAsia="仿宋"/>
          <w:bCs/>
          <w:szCs w:val="32"/>
          <w:highlight w:val="none"/>
        </w:rPr>
        <w:t>按</w:t>
      </w:r>
      <w:r>
        <w:rPr>
          <w:rFonts w:hint="eastAsia" w:ascii="仿宋" w:hAnsi="仿宋" w:eastAsia="仿宋"/>
          <w:bCs/>
          <w:szCs w:val="32"/>
          <w:highlight w:val="none"/>
          <w:lang w:eastAsia="zh-CN"/>
        </w:rPr>
        <w:t>从属关系</w:t>
      </w:r>
      <w:r>
        <w:rPr>
          <w:rFonts w:hint="eastAsia" w:ascii="仿宋" w:hAnsi="仿宋" w:eastAsia="仿宋"/>
          <w:bCs/>
          <w:szCs w:val="32"/>
          <w:highlight w:val="none"/>
        </w:rPr>
        <w:t>，分为</w:t>
      </w:r>
      <w:r>
        <w:rPr>
          <w:rFonts w:hint="eastAsia" w:ascii="仿宋" w:hAnsi="仿宋" w:eastAsia="仿宋"/>
          <w:bCs/>
          <w:szCs w:val="32"/>
          <w:highlight w:val="none"/>
          <w:lang w:eastAsia="zh-CN"/>
        </w:rPr>
        <w:t>主卡</w:t>
      </w:r>
      <w:r>
        <w:rPr>
          <w:rFonts w:hint="eastAsia" w:ascii="仿宋" w:hAnsi="仿宋" w:eastAsia="仿宋"/>
          <w:bCs/>
          <w:szCs w:val="32"/>
          <w:highlight w:val="none"/>
        </w:rPr>
        <w:t>和</w:t>
      </w:r>
      <w:r>
        <w:rPr>
          <w:rFonts w:hint="eastAsia" w:ascii="仿宋" w:hAnsi="仿宋" w:eastAsia="仿宋"/>
          <w:bCs/>
          <w:szCs w:val="32"/>
          <w:highlight w:val="none"/>
          <w:lang w:eastAsia="zh-CN"/>
        </w:rPr>
        <w:t>附属</w:t>
      </w:r>
      <w:r>
        <w:rPr>
          <w:rFonts w:hint="eastAsia" w:ascii="仿宋" w:hAnsi="仿宋" w:eastAsia="仿宋"/>
          <w:bCs/>
          <w:szCs w:val="32"/>
          <w:highlight w:val="none"/>
        </w:rPr>
        <w:t>卡</w:t>
      </w:r>
      <w:r>
        <w:rPr>
          <w:rFonts w:hint="eastAsia" w:ascii="仿宋" w:hAnsi="仿宋" w:eastAsia="仿宋"/>
          <w:bCs/>
          <w:szCs w:val="32"/>
          <w:highlight w:val="none"/>
          <w:lang w:eastAsia="zh-CN"/>
        </w:rPr>
        <w:t>；按照账户类型不同，分为</w:t>
      </w:r>
      <w:r>
        <w:rPr>
          <w:rFonts w:hint="eastAsia" w:ascii="仿宋" w:hAnsi="仿宋" w:eastAsia="仿宋"/>
          <w:bCs/>
          <w:szCs w:val="32"/>
          <w:highlight w:val="none"/>
          <w:lang w:val="en-US" w:eastAsia="zh-CN"/>
        </w:rPr>
        <w:t>I类户和II类户。</w:t>
      </w:r>
    </w:p>
    <w:p>
      <w:pPr>
        <w:keepNext w:val="0"/>
        <w:keepLines w:val="0"/>
        <w:pageBreakBefore w:val="0"/>
        <w:widowControl/>
        <w:kinsoku/>
        <w:wordWrap/>
        <w:overflowPunct/>
        <w:topLinePunct w:val="0"/>
        <w:bidi w:val="0"/>
        <w:snapToGrid w:val="0"/>
        <w:spacing w:before="0" w:beforeLines="0" w:after="0" w:afterLines="0" w:line="580" w:lineRule="exact"/>
        <w:ind w:left="0" w:leftChars="0" w:right="0" w:rightChars="0" w:firstLine="640" w:firstLineChars="200"/>
        <w:jc w:val="left"/>
        <w:textAlignment w:val="auto"/>
        <w:rPr>
          <w:rFonts w:hint="eastAsia" w:ascii="仿宋" w:hAnsi="仿宋" w:eastAsia="仿宋"/>
          <w:bCs/>
          <w:szCs w:val="32"/>
          <w:highlight w:val="none"/>
          <w:lang w:eastAsia="zh-CN"/>
        </w:rPr>
      </w:pPr>
      <w:r>
        <w:rPr>
          <w:rFonts w:hint="eastAsia" w:ascii="仿宋" w:hAnsi="仿宋" w:eastAsia="仿宋"/>
          <w:szCs w:val="32"/>
          <w:highlight w:val="none"/>
        </w:rPr>
        <w:t>按</w:t>
      </w:r>
      <w:r>
        <w:rPr>
          <w:rFonts w:hint="eastAsia" w:ascii="仿宋" w:hAnsi="仿宋" w:eastAsia="仿宋"/>
          <w:szCs w:val="32"/>
          <w:highlight w:val="none"/>
          <w:lang w:eastAsia="zh-CN"/>
        </w:rPr>
        <w:t>发卡主体</w:t>
      </w:r>
      <w:r>
        <w:rPr>
          <w:rFonts w:hint="eastAsia" w:ascii="仿宋" w:hAnsi="仿宋" w:eastAsia="仿宋"/>
          <w:szCs w:val="32"/>
          <w:highlight w:val="none"/>
        </w:rPr>
        <w:t>的不同</w:t>
      </w:r>
      <w:r>
        <w:rPr>
          <w:rFonts w:hint="eastAsia" w:ascii="仿宋" w:hAnsi="仿宋" w:eastAsia="仿宋"/>
          <w:szCs w:val="32"/>
          <w:highlight w:val="none"/>
          <w:lang w:eastAsia="zh-CN"/>
        </w:rPr>
        <w:t>，</w:t>
      </w:r>
      <w:r>
        <w:rPr>
          <w:rFonts w:hint="eastAsia" w:ascii="仿宋" w:hAnsi="仿宋" w:eastAsia="仿宋"/>
          <w:szCs w:val="32"/>
          <w:highlight w:val="none"/>
        </w:rPr>
        <w:t>分为</w:t>
      </w:r>
      <w:r>
        <w:rPr>
          <w:rFonts w:hint="eastAsia" w:ascii="仿宋" w:hAnsi="仿宋" w:eastAsia="仿宋"/>
          <w:szCs w:val="32"/>
          <w:highlight w:val="none"/>
          <w:lang w:eastAsia="zh-CN"/>
        </w:rPr>
        <w:t>普通卡和联名卡，普通卡面向社会公众发行；联名卡面向特定客户群体发行。</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before="0" w:beforeLines="0" w:after="0" w:afterLines="0" w:line="540" w:lineRule="exact"/>
        <w:ind w:left="0" w:leftChars="0" w:right="0" w:rightChars="0" w:firstLine="643" w:firstLineChars="200"/>
        <w:jc w:val="left"/>
        <w:textAlignment w:val="auto"/>
        <w:outlineLvl w:val="9"/>
        <w:rPr>
          <w:rFonts w:hint="default" w:ascii="仿宋" w:hAnsi="仿宋" w:eastAsia="仿宋" w:cs="仿宋_GB2312"/>
          <w:bCs/>
          <w:szCs w:val="32"/>
          <w:highlight w:val="none"/>
          <w:lang w:val="en-US" w:eastAsia="zh-CN"/>
        </w:rPr>
      </w:pPr>
      <w:r>
        <w:rPr>
          <w:rFonts w:hint="eastAsia" w:ascii="仿宋" w:hAnsi="仿宋" w:eastAsia="仿宋" w:cs="仿宋_GB2312"/>
          <w:b/>
          <w:bCs w:val="0"/>
          <w:szCs w:val="32"/>
          <w:highlight w:val="none"/>
          <w:lang w:val="en-US" w:eastAsia="zh-CN"/>
        </w:rPr>
        <w:t>第四条</w:t>
      </w:r>
      <w:r>
        <w:rPr>
          <w:rFonts w:hint="eastAsia" w:ascii="仿宋" w:hAnsi="仿宋" w:eastAsia="仿宋" w:cs="仿宋_GB2312"/>
          <w:bCs/>
          <w:szCs w:val="32"/>
          <w:highlight w:val="none"/>
          <w:lang w:val="en-US" w:eastAsia="zh-CN"/>
        </w:rPr>
        <w:t xml:space="preserve"> </w:t>
      </w:r>
      <w:r>
        <w:rPr>
          <w:rFonts w:hint="eastAsia" w:ascii="仿宋" w:hAnsi="仿宋" w:eastAsia="仿宋" w:cs="仿宋_GB2312"/>
          <w:bCs/>
          <w:szCs w:val="32"/>
          <w:highlight w:val="none"/>
          <w:lang w:eastAsia="zh-CN"/>
        </w:rPr>
        <w:t>磁条借记卡长期有效，芯片借记卡则遵守金融监管机构与相关银行卡组织的业务规定设置有效期。芯片卡有效期满后，已签订网上银行、手机银行、三方支付业务仍可正常使用；但不支持</w:t>
      </w:r>
      <w:r>
        <w:rPr>
          <w:rFonts w:hint="eastAsia" w:ascii="仿宋" w:hAnsi="仿宋" w:eastAsia="仿宋" w:cs="仿宋_GB2312"/>
          <w:bCs/>
          <w:szCs w:val="32"/>
          <w:highlight w:val="none"/>
          <w:lang w:val="en-US" w:eastAsia="zh-CN"/>
        </w:rPr>
        <w:t>POS、ATM等终端发起的持卡交易，持卡人应在有效期届满前办理换卡手续。</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before="0" w:beforeLines="0" w:after="0" w:afterLines="0" w:line="540" w:lineRule="exact"/>
        <w:ind w:left="0" w:leftChars="0" w:right="0" w:rightChars="0" w:firstLine="643" w:firstLineChars="200"/>
        <w:jc w:val="left"/>
        <w:textAlignment w:val="auto"/>
        <w:outlineLvl w:val="9"/>
        <w:rPr>
          <w:rFonts w:hint="eastAsia" w:ascii="仿宋" w:hAnsi="仿宋" w:eastAsia="仿宋" w:cs="仿宋_GB2312"/>
          <w:bCs/>
          <w:szCs w:val="32"/>
          <w:highlight w:val="none"/>
          <w:lang w:val="en-US" w:eastAsia="zh-CN"/>
        </w:rPr>
      </w:pPr>
      <w:r>
        <w:rPr>
          <w:rFonts w:hint="eastAsia" w:ascii="仿宋" w:hAnsi="仿宋" w:eastAsia="仿宋" w:cs="仿宋_GB2312"/>
          <w:b/>
          <w:bCs w:val="0"/>
          <w:szCs w:val="32"/>
          <w:highlight w:val="none"/>
          <w:lang w:val="en-US" w:eastAsia="zh-CN"/>
        </w:rPr>
        <w:t>第五条</w:t>
      </w:r>
      <w:r>
        <w:rPr>
          <w:rFonts w:hint="eastAsia" w:ascii="仿宋" w:hAnsi="仿宋" w:eastAsia="仿宋" w:cs="仿宋_GB2312"/>
          <w:bCs/>
          <w:szCs w:val="32"/>
          <w:highlight w:val="none"/>
          <w:lang w:val="en-US" w:eastAsia="zh-CN"/>
        </w:rPr>
        <w:t xml:space="preserve"> 省联社负责对全省农村信用社大海借记卡业务实行统一管理、统一品牌、统一管理政策和内控制度、统一网络信息系统、统一技术标准等。</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before="0" w:beforeLines="0" w:after="0" w:afterLines="0" w:line="540" w:lineRule="exact"/>
        <w:ind w:left="0" w:leftChars="0" w:right="0" w:rightChars="0" w:firstLine="643" w:firstLineChars="200"/>
        <w:jc w:val="left"/>
        <w:textAlignment w:val="auto"/>
        <w:outlineLvl w:val="9"/>
        <w:rPr>
          <w:rFonts w:hint="eastAsia" w:ascii="仿宋" w:hAnsi="仿宋" w:eastAsia="仿宋" w:cs="仿宋_GB2312"/>
          <w:kern w:val="0"/>
          <w:szCs w:val="32"/>
          <w:highlight w:val="none"/>
        </w:rPr>
      </w:pPr>
      <w:r>
        <w:rPr>
          <w:rFonts w:hint="eastAsia" w:ascii="仿宋" w:hAnsi="仿宋" w:eastAsia="仿宋" w:cs="仿宋_GB2312"/>
          <w:b/>
          <w:bCs w:val="0"/>
          <w:szCs w:val="32"/>
          <w:highlight w:val="none"/>
          <w:lang w:eastAsia="zh-CN"/>
        </w:rPr>
        <w:t>第六条</w:t>
      </w:r>
      <w:r>
        <w:rPr>
          <w:rFonts w:hint="eastAsia" w:ascii="仿宋" w:hAnsi="仿宋" w:eastAsia="仿宋" w:cs="仿宋_GB2312"/>
          <w:bCs/>
          <w:szCs w:val="32"/>
          <w:highlight w:val="none"/>
          <w:lang w:val="en-US" w:eastAsia="zh-CN"/>
        </w:rPr>
        <w:t xml:space="preserve"> </w:t>
      </w:r>
      <w:r>
        <w:rPr>
          <w:rFonts w:hint="eastAsia" w:ascii="仿宋" w:hAnsi="仿宋" w:eastAsia="仿宋" w:cs="仿宋_GB2312"/>
          <w:bCs/>
          <w:szCs w:val="32"/>
          <w:highlight w:val="none"/>
          <w:lang w:eastAsia="zh-CN"/>
        </w:rPr>
        <w:t>大海借记卡所有权属于各发卡机构。各发卡机构辖内营业网点为发卡行，依照本章程申请取得并持有大海借记卡的个人为持卡人。发卡行、持卡人和特约商户及其他相关当事人</w:t>
      </w:r>
      <w:r>
        <w:rPr>
          <w:rFonts w:hint="eastAsia" w:ascii="仿宋" w:hAnsi="仿宋" w:eastAsia="仿宋" w:cs="仿宋_GB2312"/>
          <w:kern w:val="0"/>
          <w:szCs w:val="32"/>
          <w:highlight w:val="none"/>
        </w:rPr>
        <w:t>均须遵守本章程。</w:t>
      </w:r>
    </w:p>
    <w:p>
      <w:pPr>
        <w:keepNext w:val="0"/>
        <w:keepLines w:val="0"/>
        <w:pageBreakBefore w:val="0"/>
        <w:widowControl w:val="0"/>
        <w:numPr>
          <w:ilvl w:val="0"/>
          <w:numId w:val="0"/>
        </w:numPr>
        <w:tabs>
          <w:tab w:val="left" w:pos="0"/>
          <w:tab w:val="left" w:pos="180"/>
          <w:tab w:val="left" w:pos="4500"/>
          <w:tab w:val="left" w:pos="4680"/>
        </w:tabs>
        <w:kinsoku/>
        <w:wordWrap/>
        <w:overflowPunct/>
        <w:topLinePunct w:val="0"/>
        <w:autoSpaceDE w:val="0"/>
        <w:autoSpaceDN w:val="0"/>
        <w:bidi w:val="0"/>
        <w:adjustRightInd w:val="0"/>
        <w:snapToGrid/>
        <w:spacing w:before="0" w:beforeLines="0" w:after="0" w:afterLines="0" w:line="540" w:lineRule="exact"/>
        <w:ind w:right="0" w:rightChars="0" w:firstLine="643" w:firstLineChars="200"/>
        <w:jc w:val="center"/>
        <w:textAlignment w:val="auto"/>
        <w:outlineLvl w:val="9"/>
        <w:rPr>
          <w:rFonts w:hint="eastAsia" w:ascii="仿宋" w:hAnsi="仿宋" w:eastAsia="仿宋" w:cs="仿宋_GB2312"/>
          <w:b/>
          <w:bCs/>
          <w:kern w:val="0"/>
          <w:szCs w:val="32"/>
          <w:highlight w:val="none"/>
          <w:lang w:val="en-US" w:eastAsia="zh-CN"/>
        </w:rPr>
      </w:pPr>
      <w:r>
        <w:rPr>
          <w:rFonts w:hint="eastAsia" w:ascii="仿宋" w:hAnsi="仿宋" w:eastAsia="仿宋" w:cs="仿宋_GB2312"/>
          <w:b/>
          <w:bCs/>
          <w:kern w:val="0"/>
          <w:szCs w:val="32"/>
          <w:highlight w:val="none"/>
          <w:lang w:eastAsia="zh-CN"/>
        </w:rPr>
        <w:t>第二章</w:t>
      </w:r>
      <w:r>
        <w:rPr>
          <w:rFonts w:hint="eastAsia" w:ascii="仿宋" w:hAnsi="仿宋" w:eastAsia="仿宋" w:cs="仿宋_GB2312"/>
          <w:b/>
          <w:bCs/>
          <w:kern w:val="0"/>
          <w:szCs w:val="32"/>
          <w:highlight w:val="none"/>
          <w:lang w:val="en-US" w:eastAsia="zh-CN"/>
        </w:rPr>
        <w:t xml:space="preserve"> 申领条件及手续</w:t>
      </w:r>
    </w:p>
    <w:p>
      <w:pPr>
        <w:keepNext w:val="0"/>
        <w:keepLines w:val="0"/>
        <w:pageBreakBefore w:val="0"/>
        <w:widowControl w:val="0"/>
        <w:numPr>
          <w:ilvl w:val="0"/>
          <w:numId w:val="0"/>
        </w:numPr>
        <w:tabs>
          <w:tab w:val="left" w:pos="0"/>
          <w:tab w:val="left" w:pos="180"/>
          <w:tab w:val="left" w:pos="4500"/>
          <w:tab w:val="left" w:pos="4680"/>
        </w:tabs>
        <w:kinsoku/>
        <w:wordWrap/>
        <w:overflowPunct/>
        <w:topLinePunct w:val="0"/>
        <w:autoSpaceDE w:val="0"/>
        <w:autoSpaceDN w:val="0"/>
        <w:bidi w:val="0"/>
        <w:adjustRightInd w:val="0"/>
        <w:snapToGrid/>
        <w:spacing w:before="0" w:beforeLines="0" w:after="0" w:afterLines="0" w:line="540" w:lineRule="exact"/>
        <w:ind w:right="0" w:rightChars="0" w:firstLine="643" w:firstLineChars="200"/>
        <w:jc w:val="left"/>
        <w:textAlignment w:val="auto"/>
        <w:outlineLvl w:val="9"/>
        <w:rPr>
          <w:rFonts w:hint="eastAsia" w:ascii="仿宋" w:hAnsi="仿宋" w:eastAsia="仿宋" w:cs="仿宋_GB2312"/>
          <w:szCs w:val="32"/>
          <w:highlight w:val="none"/>
        </w:rPr>
      </w:pPr>
      <w:r>
        <w:rPr>
          <w:rFonts w:hint="eastAsia" w:ascii="仿宋" w:hAnsi="仿宋" w:eastAsia="仿宋" w:cs="仿宋_GB2312"/>
          <w:b/>
          <w:bCs/>
          <w:kern w:val="0"/>
          <w:szCs w:val="32"/>
          <w:highlight w:val="none"/>
          <w:lang w:val="en-US" w:eastAsia="zh-CN"/>
        </w:rPr>
        <w:t xml:space="preserve">第七条 </w:t>
      </w:r>
      <w:r>
        <w:rPr>
          <w:rFonts w:hint="eastAsia" w:ascii="仿宋" w:hAnsi="仿宋" w:eastAsia="仿宋" w:cs="仿宋_GB2312"/>
          <w:bCs/>
          <w:szCs w:val="32"/>
          <w:highlight w:val="none"/>
          <w:lang w:eastAsia="zh-CN"/>
        </w:rPr>
        <w:t>自愿遵守本章程，具有完全民事行为能力的个人凭符合国家个人存款账户实名制规定的本人有效身份证件及发卡机构指定的补充证明材料，向发卡机构申领大海借记卡，主卡申请人可为其配偶及其直系亲属申领附属卡；无民事行为能力和限制民事行为能力的个人须由其法定代理人提供本人有效身份证件和关系证明文件等书面材料办理申领。</w:t>
      </w:r>
    </w:p>
    <w:p>
      <w:pPr>
        <w:keepNext w:val="0"/>
        <w:keepLines w:val="0"/>
        <w:pageBreakBefore w:val="0"/>
        <w:widowControl w:val="0"/>
        <w:tabs>
          <w:tab w:val="left" w:pos="0"/>
          <w:tab w:val="left" w:pos="180"/>
          <w:tab w:val="left" w:pos="4500"/>
          <w:tab w:val="left" w:pos="4680"/>
        </w:tabs>
        <w:kinsoku/>
        <w:wordWrap/>
        <w:overflowPunct/>
        <w:topLinePunct w:val="0"/>
        <w:bidi w:val="0"/>
        <w:snapToGrid/>
        <w:spacing w:before="0" w:beforeLines="0" w:after="0" w:afterLines="0" w:line="540" w:lineRule="exact"/>
        <w:ind w:right="0" w:rightChars="0" w:firstLine="643" w:firstLineChars="200"/>
        <w:jc w:val="left"/>
        <w:textAlignment w:val="auto"/>
        <w:outlineLvl w:val="9"/>
        <w:rPr>
          <w:rFonts w:hint="eastAsia" w:ascii="仿宋" w:hAnsi="仿宋" w:eastAsia="仿宋" w:cs="仿宋_GB2312"/>
          <w:szCs w:val="32"/>
          <w:highlight w:val="none"/>
        </w:rPr>
      </w:pPr>
      <w:r>
        <w:rPr>
          <w:rFonts w:hint="eastAsia" w:ascii="仿宋" w:hAnsi="仿宋" w:eastAsia="仿宋" w:cs="仿宋_GB2312"/>
          <w:b/>
          <w:szCs w:val="32"/>
          <w:highlight w:val="none"/>
        </w:rPr>
        <w:t>第</w:t>
      </w:r>
      <w:r>
        <w:rPr>
          <w:rFonts w:hint="eastAsia" w:ascii="仿宋" w:hAnsi="仿宋" w:eastAsia="仿宋" w:cs="仿宋_GB2312"/>
          <w:b/>
          <w:szCs w:val="32"/>
          <w:highlight w:val="none"/>
          <w:lang w:eastAsia="zh-CN"/>
        </w:rPr>
        <w:t>八</w:t>
      </w:r>
      <w:r>
        <w:rPr>
          <w:rFonts w:hint="eastAsia" w:ascii="仿宋" w:hAnsi="仿宋" w:eastAsia="仿宋" w:cs="仿宋_GB2312"/>
          <w:b/>
          <w:szCs w:val="32"/>
          <w:highlight w:val="none"/>
        </w:rPr>
        <w:t>条</w:t>
      </w:r>
      <w:r>
        <w:rPr>
          <w:rFonts w:hint="eastAsia" w:ascii="仿宋" w:hAnsi="仿宋" w:eastAsia="仿宋" w:cs="仿宋_GB2312"/>
          <w:szCs w:val="32"/>
          <w:highlight w:val="none"/>
        </w:rPr>
        <w:t xml:space="preserve">  </w:t>
      </w:r>
      <w:r>
        <w:rPr>
          <w:rFonts w:hint="eastAsia" w:ascii="仿宋" w:hAnsi="仿宋" w:eastAsia="仿宋" w:cs="仿宋_GB2312"/>
          <w:szCs w:val="32"/>
          <w:highlight w:val="none"/>
          <w:lang w:eastAsia="zh-CN"/>
        </w:rPr>
        <w:t>申请人申领大海借记卡时，应按发卡机构要求提供有关申请资料，填写《个人金融业务申请书》并签字确认，表示知悉发卡机构有关规定，对所填写内容的真实性负责，同意遵守本章程。发卡机构对符合申领条件的申请人办理发卡手续。</w:t>
      </w:r>
    </w:p>
    <w:p>
      <w:pPr>
        <w:keepNext w:val="0"/>
        <w:keepLines w:val="0"/>
        <w:pageBreakBefore w:val="0"/>
        <w:widowControl w:val="0"/>
        <w:tabs>
          <w:tab w:val="left" w:pos="0"/>
          <w:tab w:val="left" w:pos="180"/>
          <w:tab w:val="left" w:pos="4500"/>
          <w:tab w:val="left" w:pos="4680"/>
        </w:tabs>
        <w:kinsoku/>
        <w:wordWrap/>
        <w:overflowPunct/>
        <w:topLinePunct w:val="0"/>
        <w:bidi w:val="0"/>
        <w:snapToGrid/>
        <w:spacing w:before="0" w:beforeLines="0" w:after="0" w:afterLines="0" w:line="540" w:lineRule="exact"/>
        <w:ind w:right="0" w:rightChars="0" w:firstLine="643" w:firstLineChars="200"/>
        <w:jc w:val="left"/>
        <w:textAlignment w:val="auto"/>
        <w:outlineLvl w:val="9"/>
        <w:rPr>
          <w:rFonts w:hint="eastAsia" w:ascii="仿宋" w:hAnsi="仿宋" w:eastAsia="仿宋" w:cs="仿宋_GB2312"/>
          <w:b w:val="0"/>
          <w:bCs/>
          <w:kern w:val="0"/>
          <w:szCs w:val="32"/>
          <w:highlight w:val="none"/>
          <w:lang w:eastAsia="zh-CN"/>
        </w:rPr>
      </w:pPr>
      <w:r>
        <w:rPr>
          <w:rFonts w:hint="eastAsia" w:ascii="仿宋" w:hAnsi="仿宋" w:eastAsia="仿宋" w:cs="仿宋_GB2312"/>
          <w:b/>
          <w:kern w:val="0"/>
          <w:szCs w:val="32"/>
          <w:highlight w:val="none"/>
        </w:rPr>
        <w:t>第</w:t>
      </w:r>
      <w:r>
        <w:rPr>
          <w:rFonts w:hint="eastAsia" w:ascii="仿宋" w:hAnsi="仿宋" w:eastAsia="仿宋" w:cs="仿宋_GB2312"/>
          <w:b/>
          <w:kern w:val="0"/>
          <w:szCs w:val="32"/>
          <w:highlight w:val="none"/>
          <w:lang w:eastAsia="zh-CN"/>
        </w:rPr>
        <w:t>九</w:t>
      </w:r>
      <w:r>
        <w:rPr>
          <w:rFonts w:hint="eastAsia" w:ascii="仿宋" w:hAnsi="仿宋" w:eastAsia="仿宋" w:cs="仿宋_GB2312"/>
          <w:b/>
          <w:kern w:val="0"/>
          <w:szCs w:val="32"/>
          <w:highlight w:val="none"/>
        </w:rPr>
        <w:t xml:space="preserve">条 </w:t>
      </w:r>
      <w:r>
        <w:rPr>
          <w:rFonts w:hint="eastAsia" w:ascii="仿宋" w:hAnsi="仿宋" w:eastAsia="仿宋" w:cs="仿宋_GB2312"/>
          <w:b w:val="0"/>
          <w:bCs/>
          <w:kern w:val="0"/>
          <w:szCs w:val="32"/>
          <w:highlight w:val="none"/>
          <w:lang w:eastAsia="zh-CN"/>
        </w:rPr>
        <w:t>单位代理批量开立大海借记卡的，申领单位必须严格按照国家法律法规和规范性文件及发卡机构要求，向发卡机构提供被代理人身份证复印件或影像件、联系方式及其他反洗钱规定的信息，并对被代理人身份的真实性承担责任。</w:t>
      </w:r>
    </w:p>
    <w:p>
      <w:pPr>
        <w:keepNext w:val="0"/>
        <w:keepLines w:val="0"/>
        <w:pageBreakBefore w:val="0"/>
        <w:widowControl w:val="0"/>
        <w:tabs>
          <w:tab w:val="left" w:pos="0"/>
          <w:tab w:val="left" w:pos="180"/>
          <w:tab w:val="left" w:pos="4500"/>
          <w:tab w:val="left" w:pos="4680"/>
        </w:tabs>
        <w:kinsoku/>
        <w:wordWrap/>
        <w:overflowPunct/>
        <w:topLinePunct w:val="0"/>
        <w:bidi w:val="0"/>
        <w:snapToGrid/>
        <w:spacing w:before="0" w:beforeLines="0" w:after="0" w:afterLines="0" w:line="540" w:lineRule="exact"/>
        <w:ind w:right="0" w:rightChars="0" w:firstLine="640" w:firstLineChars="200"/>
        <w:jc w:val="left"/>
        <w:textAlignment w:val="auto"/>
        <w:outlineLvl w:val="9"/>
        <w:rPr>
          <w:rFonts w:hint="eastAsia" w:ascii="仿宋" w:hAnsi="仿宋" w:eastAsia="仿宋" w:cs="仿宋_GB2312"/>
          <w:b w:val="0"/>
          <w:bCs/>
          <w:kern w:val="0"/>
          <w:szCs w:val="32"/>
          <w:highlight w:val="none"/>
          <w:lang w:eastAsia="zh-CN"/>
        </w:rPr>
      </w:pPr>
      <w:r>
        <w:rPr>
          <w:rFonts w:hint="eastAsia" w:ascii="仿宋" w:hAnsi="仿宋" w:eastAsia="仿宋" w:cs="仿宋_GB2312"/>
          <w:b w:val="0"/>
          <w:bCs/>
          <w:kern w:val="0"/>
          <w:szCs w:val="32"/>
          <w:highlight w:val="none"/>
          <w:lang w:eastAsia="zh-CN"/>
        </w:rPr>
        <w:t>批量开立的大海借记卡须持卡人本人持个人有效身份证件原件及大海借记卡按照发卡机构规定办理激活手续。</w:t>
      </w:r>
    </w:p>
    <w:p>
      <w:pPr>
        <w:keepNext w:val="0"/>
        <w:keepLines w:val="0"/>
        <w:pageBreakBefore w:val="0"/>
        <w:widowControl w:val="0"/>
        <w:numPr>
          <w:ilvl w:val="0"/>
          <w:numId w:val="0"/>
        </w:numPr>
        <w:tabs>
          <w:tab w:val="left" w:pos="0"/>
          <w:tab w:val="left" w:pos="180"/>
          <w:tab w:val="left" w:pos="4500"/>
          <w:tab w:val="left" w:pos="4680"/>
        </w:tabs>
        <w:kinsoku/>
        <w:wordWrap/>
        <w:overflowPunct/>
        <w:topLinePunct w:val="0"/>
        <w:bidi w:val="0"/>
        <w:snapToGrid/>
        <w:spacing w:before="0" w:beforeLines="0" w:after="0" w:afterLines="0" w:line="540" w:lineRule="exact"/>
        <w:ind w:right="0" w:rightChars="0" w:firstLine="643" w:firstLineChars="200"/>
        <w:jc w:val="left"/>
        <w:textAlignment w:val="auto"/>
        <w:outlineLvl w:val="9"/>
        <w:rPr>
          <w:rFonts w:hint="eastAsia" w:ascii="仿宋" w:hAnsi="仿宋" w:eastAsia="仿宋" w:cs="仿宋_GB2312"/>
          <w:b w:val="0"/>
          <w:bCs/>
          <w:kern w:val="0"/>
          <w:szCs w:val="32"/>
          <w:highlight w:val="none"/>
          <w:lang w:val="en-US" w:eastAsia="zh-CN"/>
        </w:rPr>
      </w:pPr>
      <w:r>
        <w:rPr>
          <w:rFonts w:hint="eastAsia" w:ascii="仿宋" w:hAnsi="仿宋" w:eastAsia="仿宋" w:cs="仿宋_GB2312"/>
          <w:b/>
          <w:bCs w:val="0"/>
          <w:kern w:val="0"/>
          <w:szCs w:val="32"/>
          <w:highlight w:val="none"/>
          <w:lang w:val="en-US" w:eastAsia="zh-CN"/>
        </w:rPr>
        <w:t>第十条</w:t>
      </w:r>
      <w:r>
        <w:rPr>
          <w:rFonts w:hint="eastAsia" w:ascii="仿宋" w:hAnsi="仿宋" w:eastAsia="仿宋" w:cs="仿宋_GB2312"/>
          <w:b w:val="0"/>
          <w:bCs/>
          <w:kern w:val="0"/>
          <w:szCs w:val="32"/>
          <w:highlight w:val="none"/>
          <w:lang w:val="en-US" w:eastAsia="zh-CN"/>
        </w:rPr>
        <w:t xml:space="preserve"> 持卡人领取大海借记卡后，应在卡片背面签名栏签名，并在用卡时按照规定使用此签名，否则应自行承担由此产生的后果与损失。</w:t>
      </w:r>
    </w:p>
    <w:p>
      <w:pPr>
        <w:keepNext w:val="0"/>
        <w:keepLines w:val="0"/>
        <w:pageBreakBefore w:val="0"/>
        <w:widowControl w:val="0"/>
        <w:tabs>
          <w:tab w:val="left" w:pos="0"/>
          <w:tab w:val="left" w:pos="180"/>
          <w:tab w:val="left" w:pos="4500"/>
          <w:tab w:val="left" w:pos="4680"/>
        </w:tabs>
        <w:kinsoku/>
        <w:wordWrap/>
        <w:overflowPunct/>
        <w:topLinePunct w:val="0"/>
        <w:bidi w:val="0"/>
        <w:snapToGrid/>
        <w:spacing w:before="0" w:beforeLines="0" w:after="0" w:afterLines="0" w:line="540" w:lineRule="exact"/>
        <w:ind w:right="0" w:rightChars="0" w:firstLine="0" w:firstLineChars="0"/>
        <w:jc w:val="center"/>
        <w:textAlignment w:val="auto"/>
        <w:outlineLvl w:val="9"/>
        <w:rPr>
          <w:rFonts w:hint="default" w:ascii="仿宋" w:hAnsi="仿宋" w:eastAsia="仿宋" w:cs="仿宋_GB2312"/>
          <w:b/>
          <w:bCs w:val="0"/>
          <w:kern w:val="0"/>
          <w:szCs w:val="32"/>
          <w:highlight w:val="none"/>
          <w:lang w:val="en-US" w:eastAsia="zh-CN"/>
        </w:rPr>
      </w:pPr>
      <w:r>
        <w:rPr>
          <w:rFonts w:hint="eastAsia" w:ascii="仿宋" w:hAnsi="仿宋" w:eastAsia="仿宋" w:cs="仿宋_GB2312"/>
          <w:b/>
          <w:bCs w:val="0"/>
          <w:kern w:val="0"/>
          <w:szCs w:val="32"/>
          <w:highlight w:val="none"/>
          <w:lang w:eastAsia="zh-CN"/>
        </w:rPr>
        <w:t>第三章</w:t>
      </w:r>
      <w:r>
        <w:rPr>
          <w:rFonts w:hint="eastAsia" w:ascii="仿宋" w:hAnsi="仿宋" w:eastAsia="仿宋" w:cs="仿宋_GB2312"/>
          <w:b/>
          <w:bCs w:val="0"/>
          <w:kern w:val="0"/>
          <w:szCs w:val="32"/>
          <w:highlight w:val="none"/>
          <w:lang w:val="en-US" w:eastAsia="zh-CN"/>
        </w:rPr>
        <w:t xml:space="preserve"> 使用及卡片管理</w:t>
      </w:r>
    </w:p>
    <w:p>
      <w:pPr>
        <w:keepNext w:val="0"/>
        <w:keepLines w:val="0"/>
        <w:pageBreakBefore w:val="0"/>
        <w:widowControl w:val="0"/>
        <w:tabs>
          <w:tab w:val="left" w:pos="0"/>
          <w:tab w:val="left" w:pos="180"/>
          <w:tab w:val="left" w:pos="4500"/>
          <w:tab w:val="left" w:pos="4680"/>
        </w:tabs>
        <w:kinsoku/>
        <w:wordWrap/>
        <w:overflowPunct/>
        <w:topLinePunct w:val="0"/>
        <w:bidi w:val="0"/>
        <w:snapToGrid/>
        <w:spacing w:before="0" w:beforeLines="0" w:after="0" w:afterLines="0" w:line="540" w:lineRule="exact"/>
        <w:ind w:right="0" w:rightChars="0" w:firstLine="643" w:firstLineChars="200"/>
        <w:jc w:val="left"/>
        <w:textAlignment w:val="auto"/>
        <w:outlineLvl w:val="9"/>
        <w:rPr>
          <w:rFonts w:hint="eastAsia" w:ascii="仿宋" w:hAnsi="仿宋" w:eastAsia="仿宋" w:cs="仿宋_GB2312"/>
          <w:kern w:val="0"/>
          <w:szCs w:val="32"/>
          <w:highlight w:val="none"/>
          <w:lang w:val="en-US" w:eastAsia="zh-CN"/>
        </w:rPr>
      </w:pPr>
      <w:r>
        <w:rPr>
          <w:rFonts w:hint="eastAsia" w:ascii="仿宋" w:hAnsi="仿宋" w:eastAsia="仿宋" w:cs="仿宋_GB2312"/>
          <w:b/>
          <w:bCs/>
          <w:kern w:val="0"/>
          <w:szCs w:val="32"/>
          <w:highlight w:val="none"/>
          <w:lang w:eastAsia="zh-CN"/>
        </w:rPr>
        <w:t>第十一条</w:t>
      </w:r>
      <w:r>
        <w:rPr>
          <w:rFonts w:hint="eastAsia" w:ascii="仿宋" w:hAnsi="仿宋" w:eastAsia="仿宋" w:cs="仿宋_GB2312"/>
          <w:kern w:val="0"/>
          <w:szCs w:val="32"/>
          <w:highlight w:val="none"/>
          <w:lang w:val="en-US" w:eastAsia="zh-CN"/>
        </w:rPr>
        <w:t xml:space="preserve"> 持卡人使用大海借记卡办理业务，应当遵守中国人民银行、中国银行保险监督管理委员会、银行卡组织及发卡机构等相关规定；使用联名借记卡，还应遵守联名单位的相关规定。</w:t>
      </w:r>
    </w:p>
    <w:p>
      <w:pPr>
        <w:keepNext w:val="0"/>
        <w:keepLines w:val="0"/>
        <w:pageBreakBefore w:val="0"/>
        <w:widowControl w:val="0"/>
        <w:tabs>
          <w:tab w:val="left" w:pos="0"/>
          <w:tab w:val="left" w:pos="180"/>
          <w:tab w:val="left" w:pos="4500"/>
          <w:tab w:val="left" w:pos="4680"/>
        </w:tabs>
        <w:kinsoku/>
        <w:wordWrap/>
        <w:overflowPunct/>
        <w:topLinePunct w:val="0"/>
        <w:bidi w:val="0"/>
        <w:snapToGrid/>
        <w:spacing w:before="0" w:beforeLines="0" w:after="0" w:afterLines="0" w:line="540" w:lineRule="exact"/>
        <w:ind w:right="0" w:rightChars="0" w:firstLine="643" w:firstLineChars="200"/>
        <w:jc w:val="left"/>
        <w:textAlignment w:val="auto"/>
        <w:outlineLvl w:val="9"/>
        <w:rPr>
          <w:rFonts w:hint="eastAsia" w:ascii="仿宋" w:hAnsi="仿宋" w:eastAsia="仿宋" w:cs="仿宋_GB2312"/>
          <w:kern w:val="0"/>
          <w:szCs w:val="32"/>
          <w:highlight w:val="none"/>
          <w:lang w:val="en-US" w:eastAsia="zh-CN"/>
        </w:rPr>
      </w:pPr>
      <w:r>
        <w:rPr>
          <w:rFonts w:hint="eastAsia" w:ascii="仿宋" w:hAnsi="仿宋" w:eastAsia="仿宋" w:cs="仿宋_GB2312"/>
          <w:b/>
          <w:bCs/>
          <w:kern w:val="0"/>
          <w:szCs w:val="32"/>
          <w:highlight w:val="none"/>
          <w:lang w:eastAsia="zh-CN"/>
        </w:rPr>
        <w:t>第十二条</w:t>
      </w:r>
      <w:r>
        <w:rPr>
          <w:rFonts w:hint="eastAsia" w:ascii="仿宋" w:hAnsi="仿宋" w:eastAsia="仿宋" w:cs="仿宋_GB2312"/>
          <w:kern w:val="0"/>
          <w:szCs w:val="32"/>
          <w:highlight w:val="none"/>
          <w:lang w:val="en-US" w:eastAsia="zh-CN"/>
        </w:rPr>
        <w:t xml:space="preserve"> 大海借记卡可在海南省农村信用社营业网点、网上银行、手机银行、微信银行使用，也可在中国境内外贴有银联标识的自助设备和特约商户等受理点使用。持卡人还可根据自身需要，按照发卡机构及第三方机构规定的条件，开通其他渠道交易或金融服务，并选择验证方式，在此种情况下，持卡人应按照其与发卡机构和（或）第三方机构约定的验证方式完成交易，视为持卡人本人所为。</w:t>
      </w:r>
    </w:p>
    <w:p>
      <w:pPr>
        <w:keepNext w:val="0"/>
        <w:keepLines w:val="0"/>
        <w:pageBreakBefore w:val="0"/>
        <w:widowControl w:val="0"/>
        <w:tabs>
          <w:tab w:val="left" w:pos="0"/>
          <w:tab w:val="left" w:pos="180"/>
          <w:tab w:val="left" w:pos="4500"/>
          <w:tab w:val="left" w:pos="4680"/>
        </w:tabs>
        <w:kinsoku/>
        <w:wordWrap/>
        <w:overflowPunct/>
        <w:topLinePunct w:val="0"/>
        <w:bidi w:val="0"/>
        <w:snapToGrid/>
        <w:spacing w:before="0" w:beforeLines="0" w:after="0" w:afterLines="0" w:line="540" w:lineRule="exact"/>
        <w:ind w:right="0" w:rightChars="0" w:firstLine="643" w:firstLineChars="200"/>
        <w:jc w:val="left"/>
        <w:textAlignment w:val="auto"/>
        <w:outlineLvl w:val="9"/>
        <w:rPr>
          <w:rFonts w:hint="eastAsia" w:ascii="仿宋" w:hAnsi="仿宋" w:eastAsia="仿宋" w:cs="仿宋_GB2312"/>
          <w:kern w:val="0"/>
          <w:szCs w:val="32"/>
          <w:highlight w:val="none"/>
          <w:lang w:val="en-US" w:eastAsia="zh-CN"/>
        </w:rPr>
      </w:pPr>
      <w:r>
        <w:rPr>
          <w:rFonts w:hint="eastAsia" w:ascii="仿宋" w:hAnsi="仿宋" w:eastAsia="仿宋" w:cs="仿宋_GB2312"/>
          <w:b/>
          <w:bCs/>
          <w:kern w:val="0"/>
          <w:szCs w:val="32"/>
          <w:highlight w:val="none"/>
          <w:lang w:val="en-US" w:eastAsia="zh-CN"/>
        </w:rPr>
        <w:t>第十三条</w:t>
      </w:r>
      <w:r>
        <w:rPr>
          <w:rFonts w:hint="eastAsia" w:ascii="仿宋" w:hAnsi="仿宋" w:eastAsia="仿宋" w:cs="仿宋_GB2312"/>
          <w:kern w:val="0"/>
          <w:szCs w:val="32"/>
          <w:highlight w:val="none"/>
          <w:lang w:val="en-US" w:eastAsia="zh-CN"/>
        </w:rPr>
        <w:t xml:space="preserve"> 持卡人领取并启用大海借记卡必须设定密码，持卡人使用大海借记卡办理现金存取、转账结算、消费等业务须凭密码进行（电子现金、小额免密免签业务，以及发卡机构或银行卡组织规定的其他可以不使用密码的交易除外）。持卡人应妥善保管大海借记卡、移动设备、密码、手机短信验证码、安全认证工具、指纹等个人生物特征信息，及</w:t>
      </w:r>
      <w:r>
        <w:rPr>
          <w:rFonts w:hint="eastAsia" w:ascii="仿宋" w:hAnsi="仿宋" w:eastAsia="仿宋" w:cs="仿宋_GB2312"/>
          <w:kern w:val="0"/>
          <w:szCs w:val="32"/>
          <w:highlight w:val="none"/>
        </w:rPr>
        <w:t>对记载重要信息的交易记录，如存</w:t>
      </w:r>
      <w:r>
        <w:rPr>
          <w:rFonts w:hint="eastAsia" w:ascii="仿宋" w:hAnsi="仿宋" w:eastAsia="仿宋" w:cs="仿宋_GB2312"/>
          <w:kern w:val="0"/>
          <w:szCs w:val="32"/>
          <w:highlight w:val="none"/>
          <w:lang w:eastAsia="zh-CN"/>
        </w:rPr>
        <w:t>（</w:t>
      </w:r>
      <w:r>
        <w:rPr>
          <w:rFonts w:hint="eastAsia" w:ascii="仿宋" w:hAnsi="仿宋" w:eastAsia="仿宋" w:cs="仿宋_GB2312"/>
          <w:kern w:val="0"/>
          <w:szCs w:val="32"/>
          <w:highlight w:val="none"/>
        </w:rPr>
        <w:t>取</w:t>
      </w:r>
      <w:r>
        <w:rPr>
          <w:rFonts w:hint="eastAsia" w:ascii="仿宋" w:hAnsi="仿宋" w:eastAsia="仿宋" w:cs="仿宋_GB2312"/>
          <w:kern w:val="0"/>
          <w:szCs w:val="32"/>
          <w:highlight w:val="none"/>
          <w:lang w:eastAsia="zh-CN"/>
        </w:rPr>
        <w:t>）</w:t>
      </w:r>
      <w:r>
        <w:rPr>
          <w:rFonts w:hint="eastAsia" w:ascii="仿宋" w:hAnsi="仿宋" w:eastAsia="仿宋" w:cs="仿宋_GB2312"/>
          <w:kern w:val="0"/>
          <w:szCs w:val="32"/>
          <w:highlight w:val="none"/>
        </w:rPr>
        <w:t>款客户回执、POS消费单据等，持卡人应注意妥善保管，避免遗失后被他人非法利用</w:t>
      </w:r>
      <w:r>
        <w:rPr>
          <w:rFonts w:hint="eastAsia" w:ascii="仿宋" w:hAnsi="仿宋" w:eastAsia="仿宋" w:cs="仿宋_GB2312"/>
          <w:kern w:val="0"/>
          <w:szCs w:val="32"/>
          <w:highlight w:val="none"/>
          <w:lang w:eastAsia="zh-CN"/>
        </w:rPr>
        <w:t>。</w:t>
      </w:r>
      <w:r>
        <w:rPr>
          <w:rFonts w:hint="eastAsia" w:ascii="仿宋" w:hAnsi="仿宋" w:eastAsia="仿宋" w:cs="仿宋_GB2312"/>
          <w:kern w:val="0"/>
          <w:szCs w:val="32"/>
          <w:highlight w:val="none"/>
          <w:lang w:val="en-US" w:eastAsia="zh-CN"/>
        </w:rPr>
        <w:t>因持卡人保管不善而造成的损失，由持卡人承担。凡使用交易密码、手机短信验证码、安全认证工具、指纹、人脸认证等个人生物特征信息等验证要素中的一项或多项进行的交易，发卡机构均视为持卡人本人所为，所产生的电子信息记录均为该项交易的有效合法凭据。</w:t>
      </w:r>
    </w:p>
    <w:p>
      <w:pPr>
        <w:keepNext w:val="0"/>
        <w:keepLines w:val="0"/>
        <w:pageBreakBefore w:val="0"/>
        <w:widowControl w:val="0"/>
        <w:tabs>
          <w:tab w:val="left" w:pos="0"/>
          <w:tab w:val="left" w:pos="180"/>
          <w:tab w:val="left" w:pos="4500"/>
          <w:tab w:val="left" w:pos="4680"/>
        </w:tabs>
        <w:kinsoku/>
        <w:wordWrap/>
        <w:overflowPunct/>
        <w:topLinePunct w:val="0"/>
        <w:bidi w:val="0"/>
        <w:snapToGrid/>
        <w:spacing w:before="0" w:beforeLines="0" w:after="0" w:afterLines="0" w:line="540" w:lineRule="exact"/>
        <w:ind w:right="0" w:rightChars="0" w:firstLine="640" w:firstLineChars="200"/>
        <w:jc w:val="left"/>
        <w:textAlignment w:val="auto"/>
        <w:outlineLvl w:val="9"/>
        <w:rPr>
          <w:rFonts w:hint="default" w:ascii="仿宋" w:hAnsi="仿宋" w:eastAsia="仿宋" w:cs="仿宋_GB2312"/>
          <w:kern w:val="0"/>
          <w:szCs w:val="32"/>
          <w:highlight w:val="none"/>
          <w:lang w:val="en-US" w:eastAsia="zh-CN"/>
        </w:rPr>
      </w:pPr>
      <w:r>
        <w:rPr>
          <w:rFonts w:hint="eastAsia" w:ascii="仿宋" w:hAnsi="仿宋" w:eastAsia="仿宋" w:cs="仿宋_GB2312"/>
          <w:kern w:val="0"/>
          <w:szCs w:val="32"/>
          <w:highlight w:val="none"/>
        </w:rPr>
        <w:t>为保障持卡人账户资金安全，发卡机构在发现持卡人的大海借记卡存在被他人冒用、盗用和伪卡交易等使用风险时，有权暂时对该卡进行止付。持卡人发现上述情况的，应立即向发卡机构核实并采取挂失等措施防止损失扩大。</w:t>
      </w:r>
      <w:r>
        <w:rPr>
          <w:rFonts w:hint="eastAsia" w:ascii="仿宋" w:hAnsi="仿宋" w:eastAsia="仿宋" w:cs="仿宋_GB2312"/>
          <w:szCs w:val="32"/>
          <w:highlight w:val="none"/>
        </w:rPr>
        <w:t>因</w:t>
      </w:r>
      <w:r>
        <w:rPr>
          <w:rFonts w:hint="eastAsia" w:ascii="仿宋" w:hAnsi="仿宋" w:eastAsia="仿宋" w:cs="仿宋_GB2312"/>
          <w:szCs w:val="32"/>
          <w:highlight w:val="none"/>
          <w:lang w:eastAsia="zh-CN"/>
        </w:rPr>
        <w:t>持卡人自身对</w:t>
      </w:r>
      <w:r>
        <w:rPr>
          <w:rFonts w:hint="eastAsia" w:ascii="仿宋" w:hAnsi="仿宋" w:eastAsia="仿宋" w:cs="仿宋_GB2312"/>
          <w:szCs w:val="32"/>
          <w:highlight w:val="none"/>
        </w:rPr>
        <w:t>大海借记卡保管不当或密码泄露而造成的损失，</w:t>
      </w:r>
      <w:r>
        <w:rPr>
          <w:rFonts w:hint="eastAsia" w:ascii="仿宋" w:hAnsi="仿宋" w:eastAsia="仿宋" w:cs="仿宋_GB2312"/>
          <w:szCs w:val="32"/>
          <w:highlight w:val="none"/>
          <w:lang w:eastAsia="zh-CN"/>
        </w:rPr>
        <w:t>由持卡人承担全部责任，</w:t>
      </w:r>
      <w:r>
        <w:rPr>
          <w:rFonts w:hint="eastAsia" w:ascii="仿宋" w:hAnsi="仿宋" w:eastAsia="仿宋" w:cs="仿宋_GB2312"/>
          <w:szCs w:val="32"/>
          <w:highlight w:val="none"/>
        </w:rPr>
        <w:t>发卡机构不承担责任。</w:t>
      </w:r>
    </w:p>
    <w:p>
      <w:pPr>
        <w:keepNext w:val="0"/>
        <w:keepLines w:val="0"/>
        <w:pageBreakBefore w:val="0"/>
        <w:widowControl w:val="0"/>
        <w:numPr>
          <w:ilvl w:val="0"/>
          <w:numId w:val="0"/>
        </w:numPr>
        <w:tabs>
          <w:tab w:val="left" w:pos="0"/>
          <w:tab w:val="left" w:pos="180"/>
          <w:tab w:val="left" w:pos="4500"/>
          <w:tab w:val="left" w:pos="4680"/>
        </w:tabs>
        <w:kinsoku/>
        <w:wordWrap/>
        <w:overflowPunct/>
        <w:topLinePunct w:val="0"/>
        <w:bidi w:val="0"/>
        <w:snapToGrid/>
        <w:spacing w:before="0" w:beforeLines="0" w:after="0" w:afterLines="0" w:line="540" w:lineRule="exact"/>
        <w:ind w:right="0" w:rightChars="0" w:firstLine="643" w:firstLineChars="200"/>
        <w:jc w:val="left"/>
        <w:textAlignment w:val="auto"/>
        <w:outlineLvl w:val="9"/>
        <w:rPr>
          <w:rFonts w:hint="eastAsia" w:ascii="仿宋" w:hAnsi="仿宋" w:eastAsia="仿宋" w:cs="仿宋_GB2312"/>
          <w:kern w:val="0"/>
          <w:szCs w:val="32"/>
          <w:highlight w:val="none"/>
          <w:lang w:val="en-US" w:eastAsia="zh-CN"/>
        </w:rPr>
      </w:pPr>
      <w:r>
        <w:rPr>
          <w:rFonts w:hint="eastAsia" w:ascii="仿宋" w:hAnsi="仿宋" w:eastAsia="仿宋" w:cs="仿宋_GB2312"/>
          <w:b/>
          <w:bCs/>
          <w:kern w:val="0"/>
          <w:szCs w:val="32"/>
          <w:highlight w:val="none"/>
          <w:lang w:val="en-US" w:eastAsia="zh-CN"/>
        </w:rPr>
        <w:t>第十四条</w:t>
      </w:r>
      <w:r>
        <w:rPr>
          <w:rFonts w:hint="eastAsia" w:ascii="仿宋" w:hAnsi="仿宋" w:eastAsia="仿宋" w:cs="仿宋_GB2312"/>
          <w:kern w:val="0"/>
          <w:szCs w:val="32"/>
          <w:highlight w:val="none"/>
          <w:lang w:val="en-US" w:eastAsia="zh-CN"/>
        </w:rPr>
        <w:t xml:space="preserve"> 大海借记卡只能由持卡人本人使用，不得出租、出售和转借。凡因出租、出售和转借造成的资金损失和法律责任由持卡人承担。</w:t>
      </w:r>
    </w:p>
    <w:p>
      <w:pPr>
        <w:keepNext w:val="0"/>
        <w:keepLines w:val="0"/>
        <w:pageBreakBefore w:val="0"/>
        <w:widowControl w:val="0"/>
        <w:numPr>
          <w:ilvl w:val="0"/>
          <w:numId w:val="0"/>
        </w:numPr>
        <w:tabs>
          <w:tab w:val="left" w:pos="0"/>
          <w:tab w:val="left" w:pos="180"/>
          <w:tab w:val="left" w:pos="4500"/>
          <w:tab w:val="left" w:pos="4680"/>
        </w:tabs>
        <w:kinsoku/>
        <w:wordWrap/>
        <w:overflowPunct/>
        <w:topLinePunct w:val="0"/>
        <w:bidi w:val="0"/>
        <w:snapToGrid/>
        <w:spacing w:before="0" w:beforeLines="0" w:after="0" w:afterLines="0" w:line="540" w:lineRule="exact"/>
        <w:ind w:right="0" w:rightChars="0" w:firstLine="640" w:firstLineChars="200"/>
        <w:jc w:val="left"/>
        <w:textAlignment w:val="auto"/>
        <w:outlineLvl w:val="9"/>
        <w:rPr>
          <w:rFonts w:hint="eastAsia" w:ascii="仿宋" w:hAnsi="仿宋" w:eastAsia="仿宋" w:cs="仿宋_GB2312"/>
          <w:kern w:val="0"/>
          <w:szCs w:val="32"/>
          <w:highlight w:val="none"/>
          <w:lang w:val="en-US" w:eastAsia="zh-CN"/>
        </w:rPr>
      </w:pPr>
      <w:r>
        <w:rPr>
          <w:rFonts w:hint="eastAsia" w:ascii="仿宋" w:hAnsi="仿宋" w:eastAsia="仿宋" w:cs="仿宋_GB2312"/>
          <w:kern w:val="0"/>
          <w:szCs w:val="32"/>
          <w:highlight w:val="none"/>
          <w:lang w:val="en-US" w:eastAsia="zh-CN"/>
        </w:rPr>
        <w:t>无民事行为能力或限制民事行为能力的自然人，进行卡片申领、挂失、换卡等特殊业务时，应由其法定代理人代办，此类持卡人的用卡行为及交易责任由法定代理人承担。</w:t>
      </w:r>
    </w:p>
    <w:p>
      <w:pPr>
        <w:keepNext w:val="0"/>
        <w:keepLines w:val="0"/>
        <w:pageBreakBefore w:val="0"/>
        <w:widowControl w:val="0"/>
        <w:numPr>
          <w:ilvl w:val="0"/>
          <w:numId w:val="0"/>
        </w:numPr>
        <w:tabs>
          <w:tab w:val="left" w:pos="0"/>
          <w:tab w:val="left" w:pos="180"/>
          <w:tab w:val="left" w:pos="4500"/>
          <w:tab w:val="left" w:pos="4680"/>
        </w:tabs>
        <w:kinsoku/>
        <w:wordWrap/>
        <w:overflowPunct/>
        <w:topLinePunct w:val="0"/>
        <w:bidi w:val="0"/>
        <w:snapToGrid/>
        <w:spacing w:before="0" w:beforeLines="0" w:after="0" w:afterLines="0" w:line="540" w:lineRule="exact"/>
        <w:ind w:right="0" w:rightChars="0" w:firstLine="643" w:firstLineChars="200"/>
        <w:jc w:val="left"/>
        <w:textAlignment w:val="auto"/>
        <w:outlineLvl w:val="9"/>
        <w:rPr>
          <w:rFonts w:hint="eastAsia" w:ascii="仿宋" w:hAnsi="仿宋" w:eastAsia="仿宋" w:cs="仿宋_GB2312"/>
          <w:kern w:val="0"/>
          <w:szCs w:val="32"/>
          <w:highlight w:val="none"/>
          <w:lang w:val="en-US" w:eastAsia="zh-CN"/>
        </w:rPr>
      </w:pPr>
      <w:r>
        <w:rPr>
          <w:rFonts w:hint="eastAsia" w:ascii="仿宋" w:hAnsi="仿宋" w:eastAsia="仿宋" w:cs="仿宋_GB2312"/>
          <w:b/>
          <w:bCs/>
          <w:kern w:val="0"/>
          <w:szCs w:val="32"/>
          <w:highlight w:val="none"/>
          <w:lang w:val="en-US" w:eastAsia="zh-CN"/>
        </w:rPr>
        <w:t>第十五条</w:t>
      </w:r>
      <w:r>
        <w:rPr>
          <w:rFonts w:hint="eastAsia" w:ascii="仿宋" w:hAnsi="仿宋" w:eastAsia="仿宋" w:cs="仿宋_GB2312"/>
          <w:kern w:val="0"/>
          <w:szCs w:val="32"/>
          <w:highlight w:val="none"/>
          <w:lang w:val="en-US" w:eastAsia="zh-CN"/>
        </w:rPr>
        <w:t xml:space="preserve"> 大海借记卡账户为人民币结算账户。个人人民币结算账户应遵循人民银行的账户分类管理规定，属于I类账户大海借记卡，支持关联II类账户或III类账户。关联I类账户的大海借记卡具有存取现金、转账结算、消费、理财、缴费等全部或部分功能，关联II类账户的大海借记卡具有限定金额存取现金、非绑定账户转账结算、购买理财产品、消费、缴费等全部或部分功能。</w:t>
      </w:r>
    </w:p>
    <w:p>
      <w:pPr>
        <w:keepNext w:val="0"/>
        <w:keepLines w:val="0"/>
        <w:pageBreakBefore w:val="0"/>
        <w:widowControl w:val="0"/>
        <w:numPr>
          <w:ilvl w:val="0"/>
          <w:numId w:val="0"/>
        </w:numPr>
        <w:tabs>
          <w:tab w:val="left" w:pos="0"/>
          <w:tab w:val="left" w:pos="180"/>
          <w:tab w:val="left" w:pos="4500"/>
          <w:tab w:val="left" w:pos="4680"/>
        </w:tabs>
        <w:kinsoku/>
        <w:wordWrap/>
        <w:overflowPunct/>
        <w:topLinePunct w:val="0"/>
        <w:bidi w:val="0"/>
        <w:snapToGrid/>
        <w:spacing w:before="0" w:beforeLines="0" w:after="0" w:afterLines="0" w:line="540" w:lineRule="exact"/>
        <w:ind w:right="0" w:rightChars="0" w:firstLine="640" w:firstLineChars="200"/>
        <w:jc w:val="left"/>
        <w:textAlignment w:val="auto"/>
        <w:outlineLvl w:val="9"/>
        <w:rPr>
          <w:rFonts w:hint="default" w:ascii="仿宋" w:hAnsi="仿宋" w:eastAsia="仿宋" w:cs="仿宋_GB2312"/>
          <w:kern w:val="0"/>
          <w:szCs w:val="32"/>
          <w:highlight w:val="none"/>
          <w:lang w:val="en-US" w:eastAsia="zh-CN"/>
        </w:rPr>
      </w:pPr>
      <w:r>
        <w:rPr>
          <w:rFonts w:hint="eastAsia" w:ascii="仿宋" w:hAnsi="仿宋" w:eastAsia="仿宋" w:cs="仿宋_GB2312"/>
          <w:kern w:val="0"/>
          <w:szCs w:val="32"/>
          <w:highlight w:val="none"/>
          <w:lang w:val="en-US" w:eastAsia="zh-CN"/>
        </w:rPr>
        <w:t>通过营业网点柜面开立的II类账户的大海借记卡，在满足账户数量、账户类型控制前提下，持卡人可申请办理账户类型升降级业务。</w:t>
      </w:r>
    </w:p>
    <w:p>
      <w:pPr>
        <w:keepNext w:val="0"/>
        <w:keepLines w:val="0"/>
        <w:pageBreakBefore w:val="0"/>
        <w:widowControl w:val="0"/>
        <w:numPr>
          <w:ilvl w:val="0"/>
          <w:numId w:val="0"/>
        </w:numPr>
        <w:tabs>
          <w:tab w:val="left" w:pos="0"/>
          <w:tab w:val="left" w:pos="180"/>
          <w:tab w:val="left" w:pos="4500"/>
          <w:tab w:val="left" w:pos="4680"/>
        </w:tabs>
        <w:kinsoku/>
        <w:wordWrap/>
        <w:overflowPunct/>
        <w:topLinePunct w:val="0"/>
        <w:bidi w:val="0"/>
        <w:snapToGrid/>
        <w:spacing w:before="0" w:beforeLines="0" w:after="0" w:afterLines="0" w:line="540" w:lineRule="exact"/>
        <w:ind w:right="0" w:rightChars="0" w:firstLine="643" w:firstLineChars="200"/>
        <w:jc w:val="left"/>
        <w:textAlignment w:val="auto"/>
        <w:outlineLvl w:val="9"/>
        <w:rPr>
          <w:rFonts w:hint="eastAsia" w:ascii="仿宋" w:hAnsi="仿宋" w:eastAsia="仿宋" w:cs="仿宋_GB2312"/>
          <w:kern w:val="0"/>
          <w:szCs w:val="32"/>
          <w:highlight w:val="none"/>
        </w:rPr>
      </w:pPr>
      <w:r>
        <w:rPr>
          <w:rFonts w:hint="eastAsia" w:ascii="仿宋" w:hAnsi="仿宋" w:eastAsia="仿宋" w:cs="仿宋_GB2312"/>
          <w:b/>
          <w:bCs/>
          <w:kern w:val="0"/>
          <w:szCs w:val="32"/>
          <w:highlight w:val="none"/>
          <w:lang w:eastAsia="zh-CN"/>
        </w:rPr>
        <w:t>第十六条</w:t>
      </w:r>
      <w:r>
        <w:rPr>
          <w:rFonts w:hint="eastAsia" w:ascii="仿宋" w:hAnsi="仿宋" w:eastAsia="仿宋" w:cs="仿宋_GB2312"/>
          <w:b/>
          <w:bCs/>
          <w:kern w:val="0"/>
          <w:szCs w:val="32"/>
          <w:highlight w:val="none"/>
          <w:lang w:val="en-US" w:eastAsia="zh-CN"/>
        </w:rPr>
        <w:t xml:space="preserve"> </w:t>
      </w:r>
      <w:r>
        <w:rPr>
          <w:rFonts w:hint="eastAsia" w:ascii="仿宋" w:hAnsi="仿宋" w:eastAsia="仿宋" w:cs="仿宋_GB2312"/>
          <w:kern w:val="0"/>
          <w:szCs w:val="32"/>
          <w:highlight w:val="none"/>
        </w:rPr>
        <w:t>大海借记卡</w:t>
      </w:r>
      <w:r>
        <w:rPr>
          <w:rFonts w:hint="eastAsia" w:ascii="仿宋" w:hAnsi="仿宋" w:eastAsia="仿宋" w:cs="仿宋_GB2312"/>
          <w:kern w:val="0"/>
          <w:szCs w:val="32"/>
          <w:highlight w:val="none"/>
          <w:lang w:eastAsia="zh-CN"/>
        </w:rPr>
        <w:t>账户</w:t>
      </w:r>
      <w:r>
        <w:rPr>
          <w:rFonts w:hint="eastAsia" w:ascii="仿宋" w:hAnsi="仿宋" w:eastAsia="仿宋" w:cs="仿宋_GB2312"/>
          <w:szCs w:val="32"/>
          <w:highlight w:val="none"/>
        </w:rPr>
        <w:t>资金</w:t>
      </w:r>
      <w:r>
        <w:rPr>
          <w:rFonts w:hint="eastAsia" w:ascii="仿宋" w:hAnsi="仿宋" w:eastAsia="仿宋" w:cs="仿宋_GB2312"/>
          <w:szCs w:val="32"/>
          <w:highlight w:val="none"/>
          <w:lang w:val="en-US" w:eastAsia="zh-CN"/>
        </w:rPr>
        <w:t>系</w:t>
      </w:r>
      <w:r>
        <w:rPr>
          <w:rFonts w:hint="eastAsia" w:ascii="仿宋" w:hAnsi="仿宋" w:eastAsia="仿宋" w:cs="仿宋_GB2312"/>
          <w:szCs w:val="32"/>
          <w:highlight w:val="none"/>
        </w:rPr>
        <w:t>其</w:t>
      </w:r>
      <w:r>
        <w:rPr>
          <w:rFonts w:hint="eastAsia" w:ascii="仿宋" w:hAnsi="仿宋" w:eastAsia="仿宋" w:cs="仿宋_GB2312"/>
          <w:szCs w:val="32"/>
          <w:highlight w:val="none"/>
          <w:lang w:eastAsia="zh-CN"/>
        </w:rPr>
        <w:t>个人</w:t>
      </w:r>
      <w:r>
        <w:rPr>
          <w:rFonts w:hint="eastAsia" w:ascii="仿宋" w:hAnsi="仿宋" w:eastAsia="仿宋" w:cs="仿宋_GB2312"/>
          <w:szCs w:val="32"/>
          <w:highlight w:val="none"/>
        </w:rPr>
        <w:t>工资性款项、个人合法的劳务报酬、投资回报等收入</w:t>
      </w:r>
      <w:r>
        <w:rPr>
          <w:rFonts w:hint="eastAsia" w:ascii="仿宋" w:hAnsi="仿宋" w:eastAsia="仿宋" w:cs="仿宋_GB2312"/>
          <w:szCs w:val="32"/>
          <w:highlight w:val="none"/>
          <w:lang w:eastAsia="zh-CN"/>
        </w:rPr>
        <w:t>，</w:t>
      </w:r>
      <w:r>
        <w:rPr>
          <w:rFonts w:hint="eastAsia" w:ascii="仿宋" w:hAnsi="仿宋" w:eastAsia="仿宋" w:cs="仿宋_GB2312"/>
          <w:szCs w:val="32"/>
          <w:highlight w:val="none"/>
        </w:rPr>
        <w:t>持卡人可凭卡和密码在</w:t>
      </w:r>
      <w:r>
        <w:rPr>
          <w:rFonts w:hint="eastAsia" w:ascii="仿宋" w:hAnsi="仿宋" w:eastAsia="仿宋" w:cs="仿宋_GB2312"/>
          <w:kern w:val="0"/>
          <w:szCs w:val="32"/>
          <w:highlight w:val="none"/>
        </w:rPr>
        <w:t>特约商户消费结算，可在</w:t>
      </w:r>
      <w:r>
        <w:rPr>
          <w:rFonts w:hint="default" w:ascii="仿宋" w:hAnsi="仿宋" w:eastAsia="仿宋" w:cs="仿宋_GB2312"/>
          <w:kern w:val="0"/>
          <w:szCs w:val="32"/>
          <w:highlight w:val="none"/>
          <w:lang w:val="en-US" w:eastAsia="zh-CN"/>
        </w:rPr>
        <w:t>我</w:t>
      </w:r>
      <w:r>
        <w:rPr>
          <w:rFonts w:hint="eastAsia" w:ascii="仿宋" w:hAnsi="仿宋" w:eastAsia="仿宋" w:cs="仿宋_GB2312"/>
          <w:kern w:val="0"/>
          <w:szCs w:val="32"/>
          <w:highlight w:val="none"/>
          <w:lang w:eastAsia="zh-CN"/>
        </w:rPr>
        <w:t>社</w:t>
      </w:r>
      <w:r>
        <w:rPr>
          <w:rFonts w:hint="eastAsia" w:ascii="仿宋" w:hAnsi="仿宋" w:eastAsia="仿宋" w:cs="仿宋_GB2312"/>
          <w:kern w:val="0"/>
          <w:szCs w:val="32"/>
          <w:highlight w:val="none"/>
        </w:rPr>
        <w:t>营业网点</w:t>
      </w:r>
      <w:r>
        <w:rPr>
          <w:rFonts w:hint="eastAsia" w:ascii="仿宋" w:hAnsi="仿宋" w:eastAsia="仿宋" w:cs="仿宋_GB2312"/>
          <w:kern w:val="0"/>
          <w:szCs w:val="32"/>
          <w:highlight w:val="none"/>
          <w:lang w:eastAsia="zh-CN"/>
        </w:rPr>
        <w:t>柜面</w:t>
      </w:r>
      <w:r>
        <w:rPr>
          <w:rFonts w:hint="eastAsia" w:ascii="仿宋" w:hAnsi="仿宋" w:eastAsia="仿宋" w:cs="仿宋_GB2312"/>
          <w:kern w:val="0"/>
          <w:szCs w:val="32"/>
          <w:highlight w:val="none"/>
        </w:rPr>
        <w:t>或通过自助设备、电话银行和网上银行等电子渠道按照相关规定办理存取现金、转账汇款和投资理财等金融交易。取现、转账及消费结算的最高</w:t>
      </w:r>
      <w:r>
        <w:rPr>
          <w:rFonts w:hint="eastAsia" w:ascii="仿宋" w:hAnsi="仿宋" w:eastAsia="仿宋" w:cs="仿宋_GB2312"/>
          <w:kern w:val="0"/>
          <w:szCs w:val="32"/>
          <w:highlight w:val="none"/>
          <w:lang w:eastAsia="zh-CN"/>
        </w:rPr>
        <w:t>、低</w:t>
      </w:r>
      <w:r>
        <w:rPr>
          <w:rFonts w:hint="eastAsia" w:ascii="仿宋" w:hAnsi="仿宋" w:eastAsia="仿宋" w:cs="仿宋_GB2312"/>
          <w:kern w:val="0"/>
          <w:szCs w:val="32"/>
          <w:highlight w:val="none"/>
        </w:rPr>
        <w:t>限额以我社对外公布的标准</w:t>
      </w:r>
      <w:r>
        <w:rPr>
          <w:rFonts w:hint="eastAsia" w:ascii="仿宋" w:hAnsi="仿宋" w:eastAsia="仿宋" w:cs="仿宋_GB2312"/>
          <w:kern w:val="0"/>
          <w:szCs w:val="32"/>
          <w:highlight w:val="none"/>
          <w:lang w:eastAsia="zh-CN"/>
        </w:rPr>
        <w:t>执行</w:t>
      </w:r>
      <w:r>
        <w:rPr>
          <w:rFonts w:hint="eastAsia" w:ascii="仿宋" w:hAnsi="仿宋" w:eastAsia="仿宋" w:cs="仿宋_GB2312"/>
          <w:kern w:val="0"/>
          <w:szCs w:val="32"/>
          <w:highlight w:val="none"/>
        </w:rPr>
        <w:t>。</w:t>
      </w:r>
    </w:p>
    <w:p>
      <w:pPr>
        <w:keepNext w:val="0"/>
        <w:keepLines w:val="0"/>
        <w:pageBreakBefore w:val="0"/>
        <w:widowControl w:val="0"/>
        <w:tabs>
          <w:tab w:val="left" w:pos="180"/>
          <w:tab w:val="left" w:pos="900"/>
        </w:tabs>
        <w:kinsoku/>
        <w:wordWrap/>
        <w:overflowPunct/>
        <w:topLinePunct w:val="0"/>
        <w:bidi w:val="0"/>
        <w:snapToGrid/>
        <w:spacing w:before="0" w:beforeLines="0" w:after="0" w:afterLines="0" w:line="540" w:lineRule="exact"/>
        <w:ind w:left="0" w:leftChars="0" w:right="0" w:rightChars="0" w:firstLine="643" w:firstLineChars="200"/>
        <w:jc w:val="left"/>
        <w:textAlignment w:val="auto"/>
        <w:outlineLvl w:val="9"/>
        <w:rPr>
          <w:rFonts w:hint="eastAsia" w:ascii="仿宋" w:hAnsi="仿宋" w:eastAsia="仿宋" w:cs="仿宋_GB2312"/>
          <w:szCs w:val="32"/>
          <w:highlight w:val="none"/>
        </w:rPr>
      </w:pPr>
      <w:r>
        <w:rPr>
          <w:rFonts w:hint="eastAsia" w:ascii="仿宋" w:hAnsi="仿宋" w:eastAsia="仿宋" w:cs="仿宋_GB2312"/>
          <w:b/>
          <w:szCs w:val="32"/>
          <w:highlight w:val="none"/>
        </w:rPr>
        <w:t>第十</w:t>
      </w:r>
      <w:r>
        <w:rPr>
          <w:rFonts w:hint="eastAsia" w:ascii="仿宋" w:hAnsi="仿宋" w:eastAsia="仿宋" w:cs="仿宋_GB2312"/>
          <w:b/>
          <w:szCs w:val="32"/>
          <w:highlight w:val="none"/>
          <w:lang w:eastAsia="zh-CN"/>
        </w:rPr>
        <w:t>七</w:t>
      </w:r>
      <w:r>
        <w:rPr>
          <w:rFonts w:hint="eastAsia" w:ascii="仿宋" w:hAnsi="仿宋" w:eastAsia="仿宋" w:cs="仿宋_GB2312"/>
          <w:b/>
          <w:szCs w:val="32"/>
          <w:highlight w:val="none"/>
        </w:rPr>
        <w:t>条</w:t>
      </w:r>
      <w:r>
        <w:rPr>
          <w:rFonts w:hint="eastAsia" w:ascii="仿宋" w:hAnsi="仿宋" w:eastAsia="仿宋" w:cs="仿宋_GB2312"/>
          <w:szCs w:val="32"/>
          <w:highlight w:val="none"/>
        </w:rPr>
        <w:t xml:space="preserve">  持卡人卡片被盗或遗失，应及时办理</w:t>
      </w:r>
      <w:r>
        <w:rPr>
          <w:rFonts w:hint="eastAsia" w:ascii="仿宋" w:hAnsi="仿宋" w:eastAsia="仿宋" w:cs="仿宋_GB2312"/>
          <w:szCs w:val="32"/>
          <w:highlight w:val="none"/>
          <w:lang w:eastAsia="zh-CN"/>
        </w:rPr>
        <w:t>大海借记卡</w:t>
      </w:r>
      <w:r>
        <w:rPr>
          <w:rFonts w:hint="eastAsia" w:ascii="仿宋" w:hAnsi="仿宋" w:eastAsia="仿宋" w:cs="仿宋_GB2312"/>
          <w:szCs w:val="32"/>
          <w:highlight w:val="none"/>
        </w:rPr>
        <w:t>挂失手续，</w:t>
      </w:r>
      <w:r>
        <w:rPr>
          <w:rFonts w:hint="eastAsia" w:ascii="仿宋" w:hAnsi="仿宋" w:eastAsia="仿宋" w:cs="仿宋_GB2312"/>
          <w:szCs w:val="32"/>
          <w:highlight w:val="none"/>
          <w:lang w:eastAsia="zh-CN"/>
        </w:rPr>
        <w:t>大海借记卡</w:t>
      </w:r>
      <w:r>
        <w:rPr>
          <w:rFonts w:hint="eastAsia" w:ascii="仿宋" w:hAnsi="仿宋" w:eastAsia="仿宋" w:cs="仿宋_GB2312"/>
          <w:szCs w:val="32"/>
          <w:highlight w:val="none"/>
        </w:rPr>
        <w:t>挂失分为口头挂失和</w:t>
      </w:r>
      <w:r>
        <w:rPr>
          <w:rFonts w:hint="eastAsia" w:ascii="仿宋" w:hAnsi="仿宋" w:eastAsia="仿宋" w:cs="仿宋_GB2312"/>
          <w:szCs w:val="32"/>
          <w:highlight w:val="none"/>
          <w:lang w:eastAsia="zh-CN"/>
        </w:rPr>
        <w:t>书面</w:t>
      </w:r>
      <w:r>
        <w:rPr>
          <w:rFonts w:hint="eastAsia" w:ascii="仿宋" w:hAnsi="仿宋" w:eastAsia="仿宋" w:cs="仿宋_GB2312"/>
          <w:szCs w:val="32"/>
          <w:highlight w:val="none"/>
        </w:rPr>
        <w:t>挂失。持卡人可在</w:t>
      </w:r>
      <w:r>
        <w:rPr>
          <w:rFonts w:hint="eastAsia" w:ascii="仿宋" w:hAnsi="仿宋" w:eastAsia="仿宋" w:cs="仿宋_GB2312"/>
          <w:szCs w:val="32"/>
          <w:highlight w:val="none"/>
          <w:lang w:eastAsia="zh-CN"/>
        </w:rPr>
        <w:t>我</w:t>
      </w:r>
      <w:r>
        <w:rPr>
          <w:rFonts w:hint="eastAsia" w:ascii="仿宋" w:hAnsi="仿宋" w:eastAsia="仿宋" w:cs="仿宋_GB2312"/>
          <w:szCs w:val="32"/>
          <w:highlight w:val="none"/>
        </w:rPr>
        <w:t>社营业网点</w:t>
      </w:r>
      <w:r>
        <w:rPr>
          <w:rFonts w:hint="eastAsia" w:ascii="仿宋" w:hAnsi="仿宋" w:eastAsia="仿宋" w:cs="仿宋_GB2312"/>
          <w:szCs w:val="32"/>
          <w:highlight w:val="none"/>
          <w:lang w:eastAsia="zh-CN"/>
        </w:rPr>
        <w:t>、</w:t>
      </w:r>
      <w:r>
        <w:rPr>
          <w:rFonts w:hint="eastAsia" w:ascii="仿宋" w:hAnsi="仿宋" w:eastAsia="仿宋" w:cs="仿宋_GB2312"/>
          <w:szCs w:val="32"/>
          <w:highlight w:val="none"/>
        </w:rPr>
        <w:t>96588客服电话</w:t>
      </w:r>
      <w:r>
        <w:rPr>
          <w:rFonts w:hint="eastAsia" w:ascii="仿宋" w:hAnsi="仿宋" w:eastAsia="仿宋" w:cs="仿宋_GB2312"/>
          <w:szCs w:val="32"/>
          <w:highlight w:val="none"/>
          <w:lang w:eastAsia="zh-CN"/>
        </w:rPr>
        <w:t>、手机银行</w:t>
      </w:r>
      <w:r>
        <w:rPr>
          <w:rFonts w:hint="eastAsia" w:ascii="仿宋" w:hAnsi="仿宋" w:eastAsia="仿宋" w:cs="仿宋_GB2312"/>
          <w:szCs w:val="32"/>
          <w:highlight w:val="none"/>
        </w:rPr>
        <w:t>等渠道办理大海借记卡口头挂失，挂失时需提供卡号、户名、证件号码、余额、住址、开卡日期等相关信息供受理机构验证。口头挂失有效期5天，持卡人须及时在有效期内补办书面挂失手续，否则口头挂失将自动失效。</w:t>
      </w:r>
    </w:p>
    <w:p>
      <w:pPr>
        <w:keepNext w:val="0"/>
        <w:keepLines w:val="0"/>
        <w:pageBreakBefore w:val="0"/>
        <w:widowControl w:val="0"/>
        <w:tabs>
          <w:tab w:val="left" w:pos="180"/>
          <w:tab w:val="left" w:pos="900"/>
        </w:tabs>
        <w:kinsoku/>
        <w:wordWrap/>
        <w:overflowPunct/>
        <w:topLinePunct w:val="0"/>
        <w:bidi w:val="0"/>
        <w:snapToGrid/>
        <w:spacing w:before="0" w:beforeLines="0" w:after="0" w:afterLines="0" w:line="540" w:lineRule="exact"/>
        <w:ind w:left="0" w:leftChars="0" w:right="0" w:rightChars="0" w:firstLine="640" w:firstLineChars="200"/>
        <w:jc w:val="left"/>
        <w:textAlignment w:val="auto"/>
        <w:outlineLvl w:val="9"/>
        <w:rPr>
          <w:rFonts w:hint="eastAsia" w:ascii="仿宋" w:hAnsi="仿宋" w:eastAsia="仿宋" w:cs="仿宋_GB2312"/>
          <w:szCs w:val="32"/>
          <w:highlight w:val="none"/>
        </w:rPr>
      </w:pPr>
      <w:r>
        <w:rPr>
          <w:rFonts w:hint="eastAsia" w:ascii="仿宋" w:hAnsi="仿宋" w:eastAsia="仿宋" w:cs="仿宋_GB2312"/>
          <w:szCs w:val="32"/>
          <w:highlight w:val="none"/>
        </w:rPr>
        <w:t>持卡人可持本人有效身份证件到我社任</w:t>
      </w:r>
      <w:r>
        <w:rPr>
          <w:rFonts w:hint="eastAsia" w:ascii="仿宋" w:hAnsi="仿宋" w:eastAsia="仿宋" w:cs="仿宋_GB2312"/>
          <w:szCs w:val="32"/>
          <w:highlight w:val="none"/>
          <w:lang w:eastAsia="zh-CN"/>
        </w:rPr>
        <w:t>一</w:t>
      </w:r>
      <w:r>
        <w:rPr>
          <w:rFonts w:hint="eastAsia" w:ascii="仿宋" w:hAnsi="仿宋" w:eastAsia="仿宋" w:cs="仿宋_GB2312"/>
          <w:szCs w:val="32"/>
          <w:highlight w:val="none"/>
        </w:rPr>
        <w:t>网点办理书面挂失，如持卡人本人开户有效证件类型为二代身份证，即可当天办理解挂、补发新卡或销卡手续，其他证件类型需在办理书面挂失7天后方可办理解挂、补发新卡或销卡手续。</w:t>
      </w:r>
    </w:p>
    <w:p>
      <w:pPr>
        <w:keepNext w:val="0"/>
        <w:keepLines w:val="0"/>
        <w:pageBreakBefore w:val="0"/>
        <w:widowControl w:val="0"/>
        <w:tabs>
          <w:tab w:val="left" w:pos="180"/>
          <w:tab w:val="left" w:pos="900"/>
        </w:tabs>
        <w:kinsoku/>
        <w:wordWrap/>
        <w:overflowPunct/>
        <w:topLinePunct w:val="0"/>
        <w:bidi w:val="0"/>
        <w:snapToGrid/>
        <w:spacing w:before="0" w:beforeLines="0" w:after="0" w:afterLines="0" w:line="540" w:lineRule="exact"/>
        <w:ind w:left="0" w:leftChars="0" w:right="0" w:rightChars="0" w:firstLine="640" w:firstLineChars="200"/>
        <w:jc w:val="left"/>
        <w:textAlignment w:val="auto"/>
        <w:outlineLvl w:val="9"/>
        <w:rPr>
          <w:rFonts w:hint="eastAsia" w:ascii="仿宋" w:hAnsi="仿宋" w:eastAsia="仿宋" w:cs="仿宋_GB2312"/>
          <w:szCs w:val="32"/>
          <w:highlight w:val="none"/>
          <w:lang w:eastAsia="zh-CN"/>
        </w:rPr>
      </w:pPr>
      <w:r>
        <w:rPr>
          <w:rFonts w:hint="eastAsia" w:ascii="仿宋" w:hAnsi="仿宋" w:eastAsia="仿宋" w:cs="仿宋_GB2312"/>
          <w:szCs w:val="32"/>
          <w:highlight w:val="none"/>
        </w:rPr>
        <w:t>持卡人解除</w:t>
      </w:r>
      <w:r>
        <w:rPr>
          <w:rFonts w:hint="eastAsia" w:ascii="仿宋" w:hAnsi="仿宋" w:eastAsia="仿宋" w:cs="仿宋_GB2312"/>
          <w:szCs w:val="32"/>
          <w:highlight w:val="none"/>
          <w:lang w:eastAsia="zh-CN"/>
        </w:rPr>
        <w:t>书面</w:t>
      </w:r>
      <w:r>
        <w:rPr>
          <w:rFonts w:hint="eastAsia" w:ascii="仿宋" w:hAnsi="仿宋" w:eastAsia="仿宋" w:cs="仿宋_GB2312"/>
          <w:szCs w:val="32"/>
          <w:highlight w:val="none"/>
        </w:rPr>
        <w:t>卡片挂失，须凭本人有效身份证件、已挂失大海借记卡和挂失申请书留存联，向办理原挂失网点申请办理解除挂失手续。</w:t>
      </w:r>
      <w:r>
        <w:rPr>
          <w:rFonts w:hint="eastAsia" w:ascii="仿宋" w:hAnsi="仿宋" w:eastAsia="仿宋" w:cs="仿宋_GB2312"/>
          <w:szCs w:val="32"/>
          <w:highlight w:val="none"/>
          <w:lang w:eastAsia="zh-CN"/>
        </w:rPr>
        <w:t>口头挂失可在任一网点办理解挂，通过手机银行办理的口头挂失</w:t>
      </w:r>
      <w:r>
        <w:rPr>
          <w:rFonts w:hint="eastAsia" w:ascii="仿宋" w:hAnsi="仿宋" w:eastAsia="仿宋" w:cs="仿宋"/>
          <w:lang w:eastAsia="zh-CN"/>
        </w:rPr>
        <w:t>可直接</w:t>
      </w:r>
      <w:r>
        <w:rPr>
          <w:rFonts w:hint="eastAsia" w:ascii="仿宋" w:hAnsi="仿宋" w:eastAsia="仿宋" w:cs="仿宋_GB2312"/>
          <w:szCs w:val="32"/>
          <w:highlight w:val="none"/>
          <w:lang w:eastAsia="zh-CN"/>
        </w:rPr>
        <w:t>通过手机银行办理解挂。</w:t>
      </w:r>
    </w:p>
    <w:p>
      <w:pPr>
        <w:keepNext w:val="0"/>
        <w:keepLines w:val="0"/>
        <w:pageBreakBefore w:val="0"/>
        <w:widowControl w:val="0"/>
        <w:tabs>
          <w:tab w:val="left" w:pos="180"/>
          <w:tab w:val="left" w:pos="900"/>
        </w:tabs>
        <w:kinsoku/>
        <w:wordWrap/>
        <w:overflowPunct/>
        <w:topLinePunct w:val="0"/>
        <w:bidi w:val="0"/>
        <w:snapToGrid/>
        <w:spacing w:before="0" w:beforeLines="0" w:after="0" w:afterLines="0" w:line="540" w:lineRule="exact"/>
        <w:ind w:left="0" w:leftChars="0" w:right="0" w:rightChars="0" w:firstLine="640" w:firstLineChars="200"/>
        <w:jc w:val="left"/>
        <w:textAlignment w:val="auto"/>
        <w:outlineLvl w:val="9"/>
        <w:rPr>
          <w:rFonts w:hint="eastAsia" w:ascii="仿宋" w:hAnsi="仿宋" w:eastAsia="仿宋" w:cs="仿宋_GB2312"/>
          <w:szCs w:val="32"/>
          <w:highlight w:val="none"/>
        </w:rPr>
      </w:pPr>
      <w:r>
        <w:rPr>
          <w:rFonts w:hint="eastAsia" w:ascii="仿宋" w:hAnsi="仿宋" w:eastAsia="仿宋" w:cs="仿宋_GB2312"/>
          <w:szCs w:val="32"/>
          <w:highlight w:val="none"/>
        </w:rPr>
        <w:t>持卡人如遗忘密码，应持本人有效身份证件和大海借记卡，向发卡机构</w:t>
      </w:r>
      <w:r>
        <w:rPr>
          <w:rFonts w:hint="eastAsia" w:ascii="仿宋" w:hAnsi="仿宋" w:eastAsia="仿宋" w:cs="仿宋_GB2312"/>
          <w:szCs w:val="32"/>
          <w:highlight w:val="none"/>
          <w:lang w:eastAsia="zh-CN"/>
        </w:rPr>
        <w:t>任一</w:t>
      </w:r>
      <w:r>
        <w:rPr>
          <w:rFonts w:hint="eastAsia" w:ascii="仿宋" w:hAnsi="仿宋" w:eastAsia="仿宋" w:cs="仿宋_GB2312"/>
          <w:szCs w:val="32"/>
          <w:highlight w:val="none"/>
        </w:rPr>
        <w:t>网点书面申请密码挂失，密码挂失后方可办理密码重置手续。</w:t>
      </w:r>
    </w:p>
    <w:p>
      <w:pPr>
        <w:keepNext w:val="0"/>
        <w:keepLines w:val="0"/>
        <w:pageBreakBefore w:val="0"/>
        <w:widowControl w:val="0"/>
        <w:tabs>
          <w:tab w:val="left" w:pos="180"/>
          <w:tab w:val="left" w:pos="900"/>
        </w:tabs>
        <w:kinsoku/>
        <w:wordWrap/>
        <w:overflowPunct/>
        <w:topLinePunct w:val="0"/>
        <w:bidi w:val="0"/>
        <w:snapToGrid/>
        <w:spacing w:before="0" w:beforeLines="0" w:after="0" w:afterLines="0" w:line="540" w:lineRule="exact"/>
        <w:ind w:left="0" w:leftChars="0" w:right="0" w:rightChars="0" w:firstLine="640" w:firstLineChars="200"/>
        <w:jc w:val="left"/>
        <w:textAlignment w:val="auto"/>
        <w:outlineLvl w:val="9"/>
        <w:rPr>
          <w:rFonts w:hint="eastAsia" w:ascii="仿宋" w:hAnsi="仿宋" w:eastAsia="仿宋" w:cs="仿宋_GB2312"/>
          <w:szCs w:val="32"/>
          <w:highlight w:val="none"/>
        </w:rPr>
      </w:pPr>
      <w:r>
        <w:rPr>
          <w:rFonts w:hint="eastAsia" w:ascii="仿宋" w:hAnsi="仿宋" w:eastAsia="仿宋" w:cs="仿宋_GB2312"/>
          <w:szCs w:val="32"/>
          <w:highlight w:val="none"/>
        </w:rPr>
        <w:t>挂失手续办妥后即时生效，挂失生效前或挂失失效的，持卡人因遗失大海借记卡产生的一切经济损失，发卡机构不承担责任。</w:t>
      </w:r>
    </w:p>
    <w:p>
      <w:pPr>
        <w:keepNext w:val="0"/>
        <w:keepLines w:val="0"/>
        <w:pageBreakBefore w:val="0"/>
        <w:widowControl w:val="0"/>
        <w:tabs>
          <w:tab w:val="left" w:pos="180"/>
          <w:tab w:val="left" w:pos="900"/>
        </w:tabs>
        <w:kinsoku/>
        <w:wordWrap/>
        <w:overflowPunct/>
        <w:topLinePunct w:val="0"/>
        <w:bidi w:val="0"/>
        <w:snapToGrid/>
        <w:spacing w:before="0" w:beforeLines="0" w:after="0" w:afterLines="0" w:line="540" w:lineRule="exact"/>
        <w:ind w:left="0" w:leftChars="0" w:right="0" w:rightChars="0" w:firstLine="640" w:firstLineChars="200"/>
        <w:jc w:val="left"/>
        <w:textAlignment w:val="auto"/>
        <w:outlineLvl w:val="9"/>
        <w:rPr>
          <w:rFonts w:hint="eastAsia" w:ascii="仿宋" w:hAnsi="仿宋" w:eastAsia="仿宋" w:cs="仿宋_GB2312"/>
          <w:szCs w:val="32"/>
          <w:highlight w:val="none"/>
        </w:rPr>
      </w:pPr>
      <w:r>
        <w:rPr>
          <w:rFonts w:hint="eastAsia" w:ascii="仿宋" w:hAnsi="仿宋" w:eastAsia="仿宋" w:cs="仿宋_GB2312"/>
          <w:szCs w:val="32"/>
          <w:highlight w:val="none"/>
          <w:lang w:eastAsia="zh-CN"/>
        </w:rPr>
        <w:t>大海</w:t>
      </w:r>
      <w:r>
        <w:rPr>
          <w:rFonts w:hint="eastAsia" w:ascii="仿宋" w:hAnsi="仿宋" w:eastAsia="仿宋" w:cs="仿宋_GB2312"/>
          <w:szCs w:val="32"/>
          <w:highlight w:val="none"/>
        </w:rPr>
        <w:t>借记卡电子现金账户不可办理挂失手续，持卡人电子现金账户资金损失风险由持卡人自行承担。</w:t>
      </w:r>
    </w:p>
    <w:p>
      <w:pPr>
        <w:keepNext w:val="0"/>
        <w:keepLines w:val="0"/>
        <w:pageBreakBefore w:val="0"/>
        <w:widowControl w:val="0"/>
        <w:tabs>
          <w:tab w:val="left" w:pos="180"/>
        </w:tabs>
        <w:kinsoku/>
        <w:wordWrap/>
        <w:overflowPunct/>
        <w:topLinePunct w:val="0"/>
        <w:bidi w:val="0"/>
        <w:snapToGrid/>
        <w:spacing w:before="0" w:beforeLines="0" w:after="0" w:afterLines="0" w:line="540" w:lineRule="exact"/>
        <w:ind w:right="0" w:rightChars="0" w:firstLine="643" w:firstLineChars="200"/>
        <w:jc w:val="left"/>
        <w:textAlignment w:val="auto"/>
        <w:outlineLvl w:val="9"/>
        <w:rPr>
          <w:rFonts w:hint="eastAsia" w:ascii="仿宋" w:hAnsi="仿宋" w:eastAsia="仿宋" w:cs="仿宋_GB2312"/>
          <w:szCs w:val="32"/>
          <w:highlight w:val="none"/>
          <w:lang w:eastAsia="zh-CN"/>
        </w:rPr>
      </w:pPr>
      <w:r>
        <w:rPr>
          <w:rFonts w:hint="eastAsia" w:ascii="仿宋" w:hAnsi="仿宋" w:eastAsia="仿宋" w:cs="仿宋_GB2312"/>
          <w:b/>
          <w:szCs w:val="32"/>
          <w:highlight w:val="none"/>
        </w:rPr>
        <w:t>第十</w:t>
      </w:r>
      <w:r>
        <w:rPr>
          <w:rFonts w:hint="eastAsia" w:ascii="仿宋" w:hAnsi="仿宋" w:eastAsia="仿宋" w:cs="仿宋_GB2312"/>
          <w:b/>
          <w:szCs w:val="32"/>
          <w:highlight w:val="none"/>
          <w:lang w:eastAsia="zh-CN"/>
        </w:rPr>
        <w:t>八</w:t>
      </w:r>
      <w:r>
        <w:rPr>
          <w:rFonts w:hint="eastAsia" w:ascii="仿宋" w:hAnsi="仿宋" w:eastAsia="仿宋" w:cs="仿宋_GB2312"/>
          <w:b/>
          <w:szCs w:val="32"/>
          <w:highlight w:val="none"/>
        </w:rPr>
        <w:t>条</w:t>
      </w:r>
      <w:r>
        <w:rPr>
          <w:rFonts w:hint="eastAsia" w:ascii="仿宋" w:hAnsi="仿宋" w:eastAsia="仿宋" w:cs="仿宋_GB2312"/>
          <w:szCs w:val="32"/>
          <w:highlight w:val="none"/>
        </w:rPr>
        <w:t xml:space="preserve">  持卡人</w:t>
      </w:r>
      <w:r>
        <w:rPr>
          <w:rFonts w:hint="eastAsia" w:ascii="仿宋" w:hAnsi="仿宋" w:eastAsia="仿宋" w:cs="仿宋_GB2312"/>
          <w:szCs w:val="32"/>
          <w:highlight w:val="none"/>
          <w:lang w:eastAsia="zh-CN"/>
        </w:rPr>
        <w:t>在营业网点办理</w:t>
      </w:r>
      <w:r>
        <w:rPr>
          <w:rFonts w:hint="eastAsia" w:ascii="仿宋" w:hAnsi="仿宋" w:eastAsia="仿宋" w:cs="仿宋_GB2312"/>
          <w:szCs w:val="32"/>
          <w:highlight w:val="none"/>
        </w:rPr>
        <w:t>无卡存款时，须出示本人有效身份证件，并准确填写持卡人的卡号和姓名</w:t>
      </w:r>
      <w:r>
        <w:rPr>
          <w:rFonts w:hint="eastAsia" w:ascii="仿宋" w:hAnsi="仿宋" w:eastAsia="仿宋" w:cs="仿宋_GB2312"/>
          <w:szCs w:val="32"/>
          <w:highlight w:val="none"/>
          <w:lang w:eastAsia="zh-CN"/>
        </w:rPr>
        <w:t>以及手机号码</w:t>
      </w:r>
      <w:r>
        <w:rPr>
          <w:rFonts w:hint="eastAsia" w:ascii="仿宋" w:hAnsi="仿宋" w:eastAsia="仿宋" w:cs="仿宋_GB2312"/>
          <w:szCs w:val="32"/>
          <w:highlight w:val="none"/>
        </w:rPr>
        <w:t>，因持卡人填写错误引起的资金损失由持卡人承担</w:t>
      </w:r>
      <w:r>
        <w:rPr>
          <w:rFonts w:hint="eastAsia" w:ascii="仿宋" w:hAnsi="仿宋" w:eastAsia="仿宋" w:cs="仿宋_GB2312"/>
          <w:szCs w:val="32"/>
          <w:highlight w:val="none"/>
          <w:lang w:eastAsia="zh-CN"/>
        </w:rPr>
        <w:t>；通过自助设备办理无卡存款需准确填写收款人信息，</w:t>
      </w:r>
      <w:r>
        <w:rPr>
          <w:rFonts w:hint="eastAsia" w:ascii="仿宋" w:hAnsi="仿宋" w:eastAsia="仿宋" w:cs="仿宋_GB2312"/>
          <w:szCs w:val="32"/>
          <w:highlight w:val="none"/>
        </w:rPr>
        <w:t>因持卡人填写错误引起的资金损失由持卡人承担</w:t>
      </w:r>
      <w:r>
        <w:rPr>
          <w:rFonts w:hint="eastAsia" w:ascii="仿宋" w:hAnsi="仿宋" w:eastAsia="仿宋" w:cs="仿宋_GB2312"/>
          <w:szCs w:val="32"/>
          <w:highlight w:val="none"/>
          <w:lang w:eastAsia="zh-CN"/>
        </w:rPr>
        <w:t>。</w:t>
      </w:r>
    </w:p>
    <w:p>
      <w:pPr>
        <w:keepNext w:val="0"/>
        <w:keepLines w:val="0"/>
        <w:pageBreakBefore w:val="0"/>
        <w:widowControl w:val="0"/>
        <w:tabs>
          <w:tab w:val="left" w:pos="180"/>
        </w:tabs>
        <w:kinsoku/>
        <w:wordWrap/>
        <w:overflowPunct/>
        <w:topLinePunct w:val="0"/>
        <w:bidi w:val="0"/>
        <w:snapToGrid/>
        <w:spacing w:before="0" w:beforeLines="0" w:after="0" w:afterLines="0" w:line="540" w:lineRule="exact"/>
        <w:ind w:left="0" w:leftChars="0" w:right="0" w:rightChars="0" w:firstLine="643" w:firstLineChars="200"/>
        <w:jc w:val="left"/>
        <w:textAlignment w:val="auto"/>
        <w:outlineLvl w:val="9"/>
        <w:rPr>
          <w:rFonts w:hint="eastAsia" w:ascii="仿宋" w:hAnsi="仿宋" w:eastAsia="仿宋" w:cs="仿宋_GB2312"/>
          <w:szCs w:val="32"/>
          <w:highlight w:val="yellow"/>
        </w:rPr>
      </w:pPr>
      <w:r>
        <w:rPr>
          <w:rFonts w:hint="eastAsia" w:ascii="仿宋" w:hAnsi="仿宋" w:eastAsia="仿宋" w:cs="仿宋_GB2312"/>
          <w:b/>
          <w:szCs w:val="32"/>
          <w:highlight w:val="none"/>
        </w:rPr>
        <w:t>第十</w:t>
      </w:r>
      <w:r>
        <w:rPr>
          <w:rFonts w:hint="eastAsia" w:ascii="仿宋" w:hAnsi="仿宋" w:eastAsia="仿宋" w:cs="仿宋_GB2312"/>
          <w:b/>
          <w:szCs w:val="32"/>
          <w:highlight w:val="none"/>
          <w:lang w:eastAsia="zh-CN"/>
        </w:rPr>
        <w:t>九</w:t>
      </w:r>
      <w:r>
        <w:rPr>
          <w:rFonts w:hint="eastAsia" w:ascii="仿宋" w:hAnsi="仿宋" w:eastAsia="仿宋" w:cs="仿宋_GB2312"/>
          <w:b/>
          <w:szCs w:val="32"/>
          <w:highlight w:val="none"/>
        </w:rPr>
        <w:t xml:space="preserve">条  </w:t>
      </w:r>
      <w:r>
        <w:rPr>
          <w:rFonts w:hint="eastAsia" w:ascii="仿宋" w:hAnsi="仿宋" w:eastAsia="仿宋" w:cs="仿宋_GB2312"/>
          <w:szCs w:val="32"/>
          <w:highlight w:val="none"/>
        </w:rPr>
        <w:t>持卡人一次性从账户提取现金人民币5万元（含）以上的，须至少提前</w:t>
      </w:r>
      <w:r>
        <w:rPr>
          <w:rFonts w:hint="eastAsia" w:ascii="仿宋" w:hAnsi="仿宋" w:eastAsia="仿宋" w:cs="仿宋_GB2312"/>
          <w:szCs w:val="32"/>
          <w:highlight w:val="none"/>
          <w:lang w:eastAsia="zh-CN"/>
        </w:rPr>
        <w:t>一</w:t>
      </w:r>
      <w:r>
        <w:rPr>
          <w:rFonts w:hint="eastAsia" w:ascii="仿宋" w:hAnsi="仿宋" w:eastAsia="仿宋" w:cs="仿宋_GB2312"/>
          <w:szCs w:val="32"/>
          <w:highlight w:val="none"/>
        </w:rPr>
        <w:t>天向受理网点预约</w:t>
      </w:r>
      <w:r>
        <w:rPr>
          <w:rFonts w:hint="eastAsia" w:ascii="仿宋" w:hAnsi="仿宋" w:eastAsia="仿宋" w:cs="仿宋_GB2312"/>
          <w:szCs w:val="32"/>
          <w:highlight w:val="none"/>
          <w:lang w:eastAsia="zh-CN"/>
        </w:rPr>
        <w:t>提现申请，办理取现时</w:t>
      </w:r>
      <w:r>
        <w:rPr>
          <w:rFonts w:hint="eastAsia" w:ascii="仿宋" w:hAnsi="仿宋" w:eastAsia="仿宋" w:cs="仿宋_GB2312"/>
          <w:szCs w:val="32"/>
          <w:highlight w:val="none"/>
        </w:rPr>
        <w:t>须出示个人有效身份证件。</w:t>
      </w:r>
    </w:p>
    <w:p>
      <w:pPr>
        <w:keepNext w:val="0"/>
        <w:keepLines w:val="0"/>
        <w:pageBreakBefore w:val="0"/>
        <w:widowControl w:val="0"/>
        <w:tabs>
          <w:tab w:val="left" w:pos="180"/>
        </w:tabs>
        <w:kinsoku/>
        <w:wordWrap/>
        <w:overflowPunct/>
        <w:topLinePunct w:val="0"/>
        <w:bidi w:val="0"/>
        <w:snapToGrid/>
        <w:spacing w:before="0" w:beforeLines="0" w:after="0" w:afterLines="0" w:line="540" w:lineRule="exact"/>
        <w:ind w:left="-272" w:leftChars="-85" w:right="0" w:rightChars="0" w:firstLine="643" w:firstLineChars="200"/>
        <w:textAlignment w:val="auto"/>
        <w:outlineLvl w:val="9"/>
        <w:rPr>
          <w:rFonts w:hint="eastAsia" w:ascii="仿宋" w:hAnsi="仿宋" w:eastAsia="仿宋" w:cs="仿宋_GB2312"/>
          <w:b/>
          <w:szCs w:val="32"/>
          <w:highlight w:val="none"/>
        </w:rPr>
      </w:pPr>
      <w:r>
        <w:rPr>
          <w:rFonts w:hint="eastAsia" w:ascii="仿宋" w:hAnsi="仿宋" w:eastAsia="仿宋" w:cs="仿宋_GB2312"/>
          <w:b/>
          <w:szCs w:val="32"/>
          <w:highlight w:val="none"/>
        </w:rPr>
        <w:t>第</w:t>
      </w:r>
      <w:r>
        <w:rPr>
          <w:rFonts w:hint="eastAsia" w:ascii="仿宋" w:hAnsi="仿宋" w:eastAsia="仿宋" w:cs="仿宋_GB2312"/>
          <w:b/>
          <w:szCs w:val="32"/>
          <w:highlight w:val="none"/>
          <w:lang w:eastAsia="zh-CN"/>
        </w:rPr>
        <w:t>二</w:t>
      </w:r>
      <w:r>
        <w:rPr>
          <w:rFonts w:hint="eastAsia" w:ascii="仿宋" w:hAnsi="仿宋" w:eastAsia="仿宋" w:cs="仿宋_GB2312"/>
          <w:b/>
          <w:szCs w:val="32"/>
          <w:highlight w:val="none"/>
        </w:rPr>
        <w:t xml:space="preserve">十条  </w:t>
      </w:r>
      <w:r>
        <w:rPr>
          <w:rFonts w:hint="eastAsia" w:ascii="仿宋" w:hAnsi="仿宋" w:eastAsia="仿宋" w:cs="仿宋_GB2312"/>
          <w:szCs w:val="32"/>
          <w:highlight w:val="none"/>
        </w:rPr>
        <w:t>持卡人凭大海借记卡和密码在境内的自动柜员机取现时，单卡单日累计取现金额不得超过人民币2万元（含）；持卡人凭大海借记卡和密码在境外的自动柜员机取现时，单卡单日累计取现金额不得超过人民币5000元（含）的等值外币。</w:t>
      </w:r>
      <w:r>
        <w:rPr>
          <w:rFonts w:hint="eastAsia" w:ascii="仿宋" w:hAnsi="仿宋" w:eastAsia="仿宋" w:cs="仿宋_GB2312"/>
          <w:b/>
          <w:szCs w:val="32"/>
          <w:highlight w:val="none"/>
        </w:rPr>
        <w:t xml:space="preserve"> </w:t>
      </w:r>
    </w:p>
    <w:p>
      <w:pPr>
        <w:keepNext w:val="0"/>
        <w:keepLines w:val="0"/>
        <w:pageBreakBefore w:val="0"/>
        <w:widowControl w:val="0"/>
        <w:tabs>
          <w:tab w:val="left" w:pos="180"/>
        </w:tabs>
        <w:kinsoku/>
        <w:wordWrap/>
        <w:overflowPunct/>
        <w:topLinePunct w:val="0"/>
        <w:bidi w:val="0"/>
        <w:snapToGrid/>
        <w:spacing w:before="0" w:beforeLines="0" w:after="0" w:afterLines="0" w:line="540" w:lineRule="exact"/>
        <w:ind w:left="-272" w:leftChars="-85" w:right="0" w:rightChars="0" w:firstLine="643" w:firstLineChars="200"/>
        <w:textAlignment w:val="auto"/>
        <w:outlineLvl w:val="9"/>
        <w:rPr>
          <w:rFonts w:hint="eastAsia" w:ascii="仿宋" w:hAnsi="仿宋" w:eastAsia="仿宋" w:cs="仿宋_GB2312"/>
          <w:szCs w:val="32"/>
          <w:highlight w:val="none"/>
        </w:rPr>
      </w:pPr>
      <w:r>
        <w:rPr>
          <w:rFonts w:hint="eastAsia" w:ascii="仿宋" w:hAnsi="仿宋" w:eastAsia="仿宋" w:cs="仿宋_GB2312"/>
          <w:b/>
          <w:szCs w:val="32"/>
          <w:highlight w:val="none"/>
        </w:rPr>
        <w:t>第</w:t>
      </w:r>
      <w:r>
        <w:rPr>
          <w:rFonts w:hint="eastAsia" w:ascii="仿宋" w:hAnsi="仿宋" w:eastAsia="仿宋" w:cs="仿宋_GB2312"/>
          <w:b/>
          <w:szCs w:val="32"/>
          <w:highlight w:val="none"/>
          <w:lang w:eastAsia="zh-CN"/>
        </w:rPr>
        <w:t>二</w:t>
      </w:r>
      <w:r>
        <w:rPr>
          <w:rFonts w:hint="eastAsia" w:ascii="仿宋" w:hAnsi="仿宋" w:eastAsia="仿宋" w:cs="仿宋_GB2312"/>
          <w:b/>
          <w:szCs w:val="32"/>
          <w:highlight w:val="none"/>
        </w:rPr>
        <w:t>十</w:t>
      </w:r>
      <w:r>
        <w:rPr>
          <w:rFonts w:hint="eastAsia" w:ascii="仿宋" w:hAnsi="仿宋" w:eastAsia="仿宋" w:cs="仿宋_GB2312"/>
          <w:b/>
          <w:szCs w:val="32"/>
          <w:highlight w:val="none"/>
          <w:lang w:eastAsia="zh-CN"/>
        </w:rPr>
        <w:t>一</w:t>
      </w:r>
      <w:r>
        <w:rPr>
          <w:rFonts w:hint="eastAsia" w:ascii="仿宋" w:hAnsi="仿宋" w:eastAsia="仿宋" w:cs="仿宋_GB2312"/>
          <w:b/>
          <w:szCs w:val="32"/>
          <w:highlight w:val="none"/>
        </w:rPr>
        <w:t xml:space="preserve">条  </w:t>
      </w:r>
      <w:r>
        <w:rPr>
          <w:rFonts w:hint="eastAsia" w:ascii="仿宋" w:hAnsi="仿宋" w:eastAsia="仿宋" w:cs="仿宋_GB2312"/>
          <w:szCs w:val="32"/>
          <w:highlight w:val="none"/>
        </w:rPr>
        <w:t>持卡人因卡片毁损、磁条消磁、到期等原因需要换领新卡的，可持卡片和本人有效身份证件到发卡机构</w:t>
      </w:r>
      <w:r>
        <w:rPr>
          <w:rFonts w:hint="eastAsia" w:ascii="仿宋" w:hAnsi="仿宋" w:eastAsia="仿宋" w:cs="仿宋_GB2312"/>
          <w:szCs w:val="32"/>
          <w:highlight w:val="none"/>
          <w:lang w:eastAsia="zh-CN"/>
        </w:rPr>
        <w:t>任一</w:t>
      </w:r>
      <w:r>
        <w:rPr>
          <w:rFonts w:hint="eastAsia" w:ascii="仿宋" w:hAnsi="仿宋" w:eastAsia="仿宋" w:cs="仿宋_GB2312"/>
          <w:szCs w:val="32"/>
          <w:highlight w:val="none"/>
        </w:rPr>
        <w:t>网点办理换卡手续。</w:t>
      </w:r>
    </w:p>
    <w:p>
      <w:pPr>
        <w:keepNext w:val="0"/>
        <w:keepLines w:val="0"/>
        <w:pageBreakBefore w:val="0"/>
        <w:widowControl w:val="0"/>
        <w:tabs>
          <w:tab w:val="left" w:pos="180"/>
        </w:tabs>
        <w:kinsoku/>
        <w:wordWrap/>
        <w:overflowPunct/>
        <w:topLinePunct w:val="0"/>
        <w:bidi w:val="0"/>
        <w:snapToGrid/>
        <w:spacing w:before="0" w:beforeLines="0" w:after="0" w:afterLines="0" w:line="540" w:lineRule="exact"/>
        <w:ind w:left="-272" w:leftChars="-85" w:right="0" w:rightChars="0" w:firstLine="643" w:firstLineChars="200"/>
        <w:jc w:val="left"/>
        <w:textAlignment w:val="auto"/>
        <w:outlineLvl w:val="9"/>
        <w:rPr>
          <w:rFonts w:hint="eastAsia" w:ascii="仿宋" w:hAnsi="仿宋" w:eastAsia="仿宋" w:cs="仿宋_GB2312"/>
          <w:szCs w:val="32"/>
          <w:highlight w:val="none"/>
        </w:rPr>
      </w:pPr>
      <w:r>
        <w:rPr>
          <w:rFonts w:hint="eastAsia" w:ascii="仿宋" w:hAnsi="仿宋" w:eastAsia="仿宋" w:cs="仿宋_GB2312"/>
          <w:b/>
          <w:szCs w:val="32"/>
          <w:highlight w:val="none"/>
        </w:rPr>
        <w:t>第</w:t>
      </w:r>
      <w:r>
        <w:rPr>
          <w:rFonts w:hint="eastAsia" w:ascii="仿宋" w:hAnsi="仿宋" w:eastAsia="仿宋" w:cs="仿宋_GB2312"/>
          <w:b/>
          <w:szCs w:val="32"/>
          <w:highlight w:val="none"/>
          <w:lang w:eastAsia="zh-CN"/>
        </w:rPr>
        <w:t>二</w:t>
      </w:r>
      <w:r>
        <w:rPr>
          <w:rFonts w:hint="eastAsia" w:ascii="仿宋" w:hAnsi="仿宋" w:eastAsia="仿宋" w:cs="仿宋_GB2312"/>
          <w:b/>
          <w:szCs w:val="32"/>
          <w:highlight w:val="none"/>
        </w:rPr>
        <w:t>十</w:t>
      </w:r>
      <w:r>
        <w:rPr>
          <w:rFonts w:hint="eastAsia" w:ascii="仿宋" w:hAnsi="仿宋" w:eastAsia="仿宋" w:cs="仿宋_GB2312"/>
          <w:b/>
          <w:szCs w:val="32"/>
          <w:highlight w:val="none"/>
          <w:lang w:eastAsia="zh-CN"/>
        </w:rPr>
        <w:t>二</w:t>
      </w:r>
      <w:r>
        <w:rPr>
          <w:rFonts w:hint="eastAsia" w:ascii="仿宋" w:hAnsi="仿宋" w:eastAsia="仿宋" w:cs="仿宋_GB2312"/>
          <w:b/>
          <w:szCs w:val="32"/>
          <w:highlight w:val="none"/>
        </w:rPr>
        <w:t>条</w:t>
      </w:r>
      <w:r>
        <w:rPr>
          <w:rFonts w:hint="eastAsia" w:ascii="仿宋" w:hAnsi="仿宋" w:eastAsia="仿宋" w:cs="仿宋_GB2312"/>
          <w:szCs w:val="32"/>
          <w:highlight w:val="none"/>
        </w:rPr>
        <w:t xml:space="preserve">  持卡人如在柜台一日内连续五次输入交易密码或在各种电子交易渠道（ATM、POS、EPOS)一日内连续三次输</w:t>
      </w:r>
      <w:r>
        <w:rPr>
          <w:rFonts w:hint="eastAsia" w:ascii="仿宋" w:hAnsi="仿宋" w:eastAsia="仿宋" w:cs="仿宋_GB2312"/>
          <w:szCs w:val="32"/>
          <w:highlight w:val="none"/>
          <w:lang w:eastAsia="zh-CN"/>
        </w:rPr>
        <w:t>错</w:t>
      </w:r>
      <w:r>
        <w:rPr>
          <w:rFonts w:hint="eastAsia" w:ascii="仿宋" w:hAnsi="仿宋" w:eastAsia="仿宋" w:cs="仿宋_GB2312"/>
          <w:szCs w:val="32"/>
          <w:highlight w:val="none"/>
        </w:rPr>
        <w:t>交易密码，发卡机构有权按规定锁定该账户，持卡人需持本人有效身份证件和</w:t>
      </w:r>
      <w:r>
        <w:rPr>
          <w:rFonts w:hint="eastAsia" w:ascii="仿宋" w:hAnsi="仿宋" w:eastAsia="仿宋" w:cs="仿宋_GB2312"/>
          <w:szCs w:val="32"/>
          <w:highlight w:val="none"/>
          <w:lang w:eastAsia="zh-CN"/>
        </w:rPr>
        <w:t>大海借记卡</w:t>
      </w:r>
      <w:r>
        <w:rPr>
          <w:rFonts w:hint="eastAsia" w:ascii="仿宋" w:hAnsi="仿宋" w:eastAsia="仿宋" w:cs="仿宋_GB2312"/>
          <w:szCs w:val="32"/>
          <w:highlight w:val="none"/>
        </w:rPr>
        <w:t>到我</w:t>
      </w:r>
      <w:r>
        <w:rPr>
          <w:rFonts w:hint="eastAsia" w:ascii="仿宋" w:hAnsi="仿宋" w:eastAsia="仿宋" w:cs="仿宋_GB2312"/>
          <w:szCs w:val="32"/>
          <w:highlight w:val="none"/>
          <w:lang w:eastAsia="zh-CN"/>
        </w:rPr>
        <w:t>社任一</w:t>
      </w:r>
      <w:r>
        <w:rPr>
          <w:rFonts w:hint="eastAsia" w:ascii="仿宋" w:hAnsi="仿宋" w:eastAsia="仿宋" w:cs="仿宋_GB2312"/>
          <w:szCs w:val="32"/>
          <w:highlight w:val="none"/>
        </w:rPr>
        <w:t>网点申请</w:t>
      </w:r>
      <w:r>
        <w:rPr>
          <w:rFonts w:hint="eastAsia" w:ascii="仿宋" w:hAnsi="仿宋" w:eastAsia="仿宋" w:cs="仿宋_GB2312"/>
          <w:szCs w:val="32"/>
          <w:highlight w:val="none"/>
          <w:lang w:eastAsia="zh-CN"/>
        </w:rPr>
        <w:t>密码重置</w:t>
      </w:r>
      <w:r>
        <w:rPr>
          <w:rFonts w:hint="eastAsia" w:ascii="仿宋" w:hAnsi="仿宋" w:eastAsia="仿宋" w:cs="仿宋_GB2312"/>
          <w:szCs w:val="32"/>
          <w:highlight w:val="none"/>
        </w:rPr>
        <w:t>，</w:t>
      </w:r>
      <w:r>
        <w:rPr>
          <w:rFonts w:hint="eastAsia" w:ascii="仿宋" w:hAnsi="仿宋" w:eastAsia="仿宋" w:cs="仿宋_GB2312"/>
          <w:szCs w:val="32"/>
          <w:highlight w:val="none"/>
          <w:lang w:eastAsia="zh-CN"/>
        </w:rPr>
        <w:t>账户即可正常使用</w:t>
      </w:r>
      <w:r>
        <w:rPr>
          <w:rFonts w:hint="eastAsia" w:ascii="仿宋" w:hAnsi="仿宋" w:eastAsia="仿宋" w:cs="仿宋_GB2312"/>
          <w:szCs w:val="32"/>
          <w:highlight w:val="none"/>
        </w:rPr>
        <w:t>。</w:t>
      </w:r>
    </w:p>
    <w:p>
      <w:pPr>
        <w:keepNext w:val="0"/>
        <w:keepLines w:val="0"/>
        <w:pageBreakBefore w:val="0"/>
        <w:widowControl w:val="0"/>
        <w:tabs>
          <w:tab w:val="left" w:pos="180"/>
        </w:tabs>
        <w:kinsoku/>
        <w:wordWrap/>
        <w:overflowPunct/>
        <w:topLinePunct w:val="0"/>
        <w:bidi w:val="0"/>
        <w:snapToGrid/>
        <w:spacing w:before="0" w:beforeLines="0" w:after="0" w:afterLines="0" w:line="540" w:lineRule="exact"/>
        <w:ind w:left="-272" w:leftChars="-85" w:right="0" w:rightChars="0" w:firstLine="640" w:firstLineChars="200"/>
        <w:jc w:val="left"/>
        <w:textAlignment w:val="auto"/>
        <w:outlineLvl w:val="9"/>
        <w:rPr>
          <w:rFonts w:hint="eastAsia" w:ascii="仿宋" w:hAnsi="仿宋" w:eastAsia="仿宋" w:cs="仿宋_GB2312"/>
          <w:szCs w:val="32"/>
          <w:highlight w:val="none"/>
        </w:rPr>
      </w:pPr>
      <w:r>
        <w:rPr>
          <w:rFonts w:hint="eastAsia" w:ascii="仿宋" w:hAnsi="仿宋" w:eastAsia="仿宋" w:cs="仿宋_GB2312"/>
          <w:szCs w:val="32"/>
          <w:highlight w:val="none"/>
          <w:lang w:val="en-US" w:eastAsia="zh-CN"/>
        </w:rPr>
        <w:t xml:space="preserve"> </w:t>
      </w:r>
      <w:r>
        <w:rPr>
          <w:rFonts w:hint="eastAsia" w:ascii="仿宋" w:hAnsi="仿宋" w:eastAsia="仿宋" w:cs="仿宋_GB2312"/>
          <w:b/>
          <w:szCs w:val="32"/>
          <w:highlight w:val="none"/>
        </w:rPr>
        <w:t>第</w:t>
      </w:r>
      <w:r>
        <w:rPr>
          <w:rFonts w:hint="eastAsia" w:ascii="仿宋" w:hAnsi="仿宋" w:eastAsia="仿宋" w:cs="仿宋_GB2312"/>
          <w:b/>
          <w:szCs w:val="32"/>
          <w:highlight w:val="none"/>
          <w:lang w:eastAsia="zh-CN"/>
        </w:rPr>
        <w:t>二</w:t>
      </w:r>
      <w:r>
        <w:rPr>
          <w:rFonts w:hint="eastAsia" w:ascii="仿宋" w:hAnsi="仿宋" w:eastAsia="仿宋" w:cs="仿宋_GB2312"/>
          <w:b/>
          <w:szCs w:val="32"/>
          <w:highlight w:val="none"/>
        </w:rPr>
        <w:t>十</w:t>
      </w:r>
      <w:r>
        <w:rPr>
          <w:rFonts w:hint="eastAsia" w:ascii="仿宋" w:hAnsi="仿宋" w:eastAsia="仿宋" w:cs="仿宋_GB2312"/>
          <w:b/>
          <w:szCs w:val="32"/>
          <w:highlight w:val="none"/>
          <w:lang w:eastAsia="zh-CN"/>
        </w:rPr>
        <w:t>三</w:t>
      </w:r>
      <w:r>
        <w:rPr>
          <w:rFonts w:hint="eastAsia" w:ascii="仿宋" w:hAnsi="仿宋" w:eastAsia="仿宋" w:cs="仿宋_GB2312"/>
          <w:b/>
          <w:szCs w:val="32"/>
          <w:highlight w:val="none"/>
        </w:rPr>
        <w:t xml:space="preserve">条  </w:t>
      </w:r>
      <w:r>
        <w:rPr>
          <w:rFonts w:hint="eastAsia" w:ascii="仿宋" w:hAnsi="仿宋" w:eastAsia="仿宋" w:cs="仿宋_GB2312"/>
          <w:szCs w:val="32"/>
          <w:highlight w:val="none"/>
        </w:rPr>
        <w:t>持卡人凭大海借记卡在自动柜员机上办理业务时，如因机器故障或操作失误导致卡片被吞没，应在吞卡次日起3个工作日内，凭本人有效身份证件及自动柜员机打印的吞卡通知单到自动柜员机所属网点办理领卡手续。逾期未领的，自动柜员机所属</w:t>
      </w:r>
      <w:r>
        <w:rPr>
          <w:rFonts w:hint="eastAsia" w:ascii="仿宋" w:hAnsi="仿宋" w:eastAsia="仿宋" w:cs="仿宋_GB2312"/>
          <w:szCs w:val="32"/>
          <w:highlight w:val="none"/>
          <w:lang w:eastAsia="zh-CN"/>
        </w:rPr>
        <w:t>营业网点将</w:t>
      </w:r>
      <w:r>
        <w:rPr>
          <w:rFonts w:hint="eastAsia" w:ascii="仿宋" w:hAnsi="仿宋" w:eastAsia="仿宋" w:cs="仿宋_GB2312"/>
          <w:szCs w:val="32"/>
          <w:highlight w:val="none"/>
        </w:rPr>
        <w:t>按规定处理</w:t>
      </w:r>
      <w:r>
        <w:rPr>
          <w:rFonts w:hint="eastAsia" w:ascii="仿宋" w:hAnsi="仿宋" w:eastAsia="仿宋" w:cs="仿宋_GB2312"/>
          <w:kern w:val="0"/>
          <w:szCs w:val="32"/>
          <w:highlight w:val="none"/>
        </w:rPr>
        <w:t>吞</w:t>
      </w:r>
      <w:r>
        <w:rPr>
          <w:rFonts w:hint="eastAsia" w:ascii="仿宋" w:hAnsi="仿宋" w:eastAsia="仿宋" w:cs="仿宋_GB2312"/>
          <w:kern w:val="0"/>
          <w:szCs w:val="32"/>
          <w:highlight w:val="none"/>
          <w:lang w:eastAsia="zh-CN"/>
        </w:rPr>
        <w:t>没</w:t>
      </w:r>
      <w:r>
        <w:rPr>
          <w:rFonts w:hint="eastAsia" w:ascii="仿宋" w:hAnsi="仿宋" w:eastAsia="仿宋" w:cs="仿宋_GB2312"/>
          <w:kern w:val="0"/>
          <w:szCs w:val="32"/>
          <w:highlight w:val="none"/>
        </w:rPr>
        <w:t>卡片</w:t>
      </w:r>
      <w:r>
        <w:rPr>
          <w:rFonts w:hint="eastAsia" w:ascii="仿宋" w:hAnsi="仿宋" w:eastAsia="仿宋" w:cs="仿宋_GB2312"/>
          <w:szCs w:val="32"/>
          <w:highlight w:val="none"/>
        </w:rPr>
        <w:t>。持卡人</w:t>
      </w:r>
      <w:r>
        <w:rPr>
          <w:rFonts w:hint="eastAsia" w:ascii="仿宋" w:hAnsi="仿宋" w:eastAsia="仿宋" w:cs="仿宋_GB2312"/>
          <w:szCs w:val="32"/>
          <w:highlight w:val="none"/>
          <w:lang w:eastAsia="zh-CN"/>
        </w:rPr>
        <w:t>可</w:t>
      </w:r>
      <w:r>
        <w:rPr>
          <w:rFonts w:hint="eastAsia" w:ascii="仿宋" w:hAnsi="仿宋" w:eastAsia="仿宋" w:cs="仿宋_GB2312"/>
          <w:szCs w:val="32"/>
          <w:highlight w:val="none"/>
        </w:rPr>
        <w:t>凭本人有效身份证件到</w:t>
      </w:r>
      <w:r>
        <w:rPr>
          <w:rFonts w:hint="eastAsia" w:ascii="仿宋" w:hAnsi="仿宋" w:eastAsia="仿宋" w:cs="仿宋_GB2312"/>
          <w:szCs w:val="32"/>
          <w:highlight w:val="none"/>
          <w:lang w:eastAsia="zh-CN"/>
        </w:rPr>
        <w:t>我社任一营业网点</w:t>
      </w:r>
      <w:r>
        <w:rPr>
          <w:rFonts w:hint="eastAsia" w:ascii="仿宋" w:hAnsi="仿宋" w:eastAsia="仿宋" w:cs="仿宋_GB2312"/>
          <w:szCs w:val="32"/>
          <w:highlight w:val="none"/>
        </w:rPr>
        <w:t>办理挂失补卡手续</w:t>
      </w:r>
      <w:r>
        <w:rPr>
          <w:rFonts w:hint="eastAsia" w:ascii="仿宋" w:hAnsi="仿宋" w:eastAsia="仿宋" w:cs="仿宋_GB2312"/>
          <w:szCs w:val="32"/>
          <w:highlight w:val="none"/>
          <w:lang w:eastAsia="zh-CN"/>
        </w:rPr>
        <w:t>。</w:t>
      </w:r>
    </w:p>
    <w:p>
      <w:pPr>
        <w:keepNext w:val="0"/>
        <w:keepLines w:val="0"/>
        <w:pageBreakBefore w:val="0"/>
        <w:widowControl w:val="0"/>
        <w:tabs>
          <w:tab w:val="left" w:pos="180"/>
          <w:tab w:val="left" w:pos="900"/>
        </w:tabs>
        <w:kinsoku/>
        <w:wordWrap/>
        <w:overflowPunct/>
        <w:topLinePunct w:val="0"/>
        <w:bidi w:val="0"/>
        <w:snapToGrid/>
        <w:spacing w:before="0" w:beforeLines="0" w:after="0" w:afterLines="0" w:line="540" w:lineRule="exact"/>
        <w:ind w:left="0" w:leftChars="0" w:right="0" w:rightChars="0" w:firstLine="643" w:firstLineChars="200"/>
        <w:jc w:val="left"/>
        <w:textAlignment w:val="auto"/>
        <w:outlineLvl w:val="9"/>
        <w:rPr>
          <w:rFonts w:hint="eastAsia" w:ascii="仿宋" w:hAnsi="仿宋" w:eastAsia="仿宋" w:cs="仿宋_GB2312"/>
          <w:szCs w:val="32"/>
          <w:highlight w:val="none"/>
        </w:rPr>
      </w:pPr>
      <w:r>
        <w:rPr>
          <w:rFonts w:hint="eastAsia" w:ascii="仿宋" w:hAnsi="仿宋" w:eastAsia="仿宋" w:cs="仿宋_GB2312"/>
          <w:b/>
          <w:szCs w:val="32"/>
          <w:highlight w:val="none"/>
        </w:rPr>
        <w:t>第</w:t>
      </w:r>
      <w:r>
        <w:rPr>
          <w:rFonts w:hint="eastAsia" w:ascii="仿宋" w:hAnsi="仿宋" w:eastAsia="仿宋" w:cs="仿宋_GB2312"/>
          <w:b/>
          <w:szCs w:val="32"/>
          <w:highlight w:val="none"/>
          <w:lang w:eastAsia="zh-CN"/>
        </w:rPr>
        <w:t>二</w:t>
      </w:r>
      <w:r>
        <w:rPr>
          <w:rFonts w:hint="eastAsia" w:ascii="仿宋" w:hAnsi="仿宋" w:eastAsia="仿宋" w:cs="仿宋_GB2312"/>
          <w:b/>
          <w:szCs w:val="32"/>
          <w:highlight w:val="none"/>
        </w:rPr>
        <w:t>十</w:t>
      </w:r>
      <w:r>
        <w:rPr>
          <w:rFonts w:hint="eastAsia" w:ascii="仿宋" w:hAnsi="仿宋" w:eastAsia="仿宋" w:cs="仿宋_GB2312"/>
          <w:b/>
          <w:szCs w:val="32"/>
          <w:highlight w:val="none"/>
          <w:lang w:eastAsia="zh-CN"/>
        </w:rPr>
        <w:t>四</w:t>
      </w:r>
      <w:r>
        <w:rPr>
          <w:rFonts w:hint="eastAsia" w:ascii="仿宋" w:hAnsi="仿宋" w:eastAsia="仿宋" w:cs="仿宋_GB2312"/>
          <w:b/>
          <w:szCs w:val="32"/>
          <w:highlight w:val="none"/>
        </w:rPr>
        <w:t xml:space="preserve">条  </w:t>
      </w:r>
      <w:r>
        <w:rPr>
          <w:rFonts w:hint="eastAsia" w:ascii="仿宋" w:hAnsi="仿宋" w:eastAsia="仿宋" w:cs="仿宋_GB2312"/>
          <w:szCs w:val="32"/>
          <w:highlight w:val="none"/>
        </w:rPr>
        <w:t>持卡人办理开卡手续后，6个月后</w:t>
      </w:r>
      <w:r>
        <w:rPr>
          <w:rFonts w:hint="eastAsia" w:ascii="仿宋" w:hAnsi="仿宋" w:eastAsia="仿宋" w:cs="仿宋_GB2312"/>
          <w:szCs w:val="32"/>
          <w:highlight w:val="none"/>
          <w:lang w:eastAsia="zh-CN"/>
        </w:rPr>
        <w:t>未及时</w:t>
      </w:r>
      <w:r>
        <w:rPr>
          <w:rFonts w:hint="eastAsia" w:ascii="仿宋" w:hAnsi="仿宋" w:eastAsia="仿宋" w:cs="仿宋_GB2312"/>
          <w:szCs w:val="32"/>
          <w:highlight w:val="none"/>
        </w:rPr>
        <w:t>领取大海借记卡</w:t>
      </w:r>
      <w:r>
        <w:rPr>
          <w:rFonts w:hint="eastAsia" w:ascii="仿宋" w:hAnsi="仿宋" w:eastAsia="仿宋" w:cs="仿宋_GB2312"/>
          <w:szCs w:val="32"/>
          <w:highlight w:val="none"/>
          <w:lang w:eastAsia="zh-CN"/>
        </w:rPr>
        <w:t>的，</w:t>
      </w:r>
      <w:r>
        <w:rPr>
          <w:rFonts w:hint="eastAsia" w:ascii="仿宋" w:hAnsi="仿宋" w:eastAsia="仿宋" w:cs="仿宋_GB2312"/>
          <w:szCs w:val="32"/>
          <w:highlight w:val="none"/>
        </w:rPr>
        <w:t>发卡机构有权对该大海借记卡</w:t>
      </w:r>
      <w:r>
        <w:rPr>
          <w:rFonts w:hint="eastAsia" w:ascii="仿宋" w:hAnsi="仿宋" w:eastAsia="仿宋" w:cs="仿宋_GB2312"/>
          <w:szCs w:val="32"/>
          <w:highlight w:val="none"/>
          <w:lang w:eastAsia="zh-CN"/>
        </w:rPr>
        <w:t>进行</w:t>
      </w:r>
      <w:r>
        <w:rPr>
          <w:rFonts w:hint="eastAsia" w:ascii="仿宋" w:hAnsi="仿宋" w:eastAsia="仿宋" w:cs="仿宋_GB2312"/>
          <w:szCs w:val="32"/>
          <w:highlight w:val="none"/>
        </w:rPr>
        <w:t>销卡处理</w:t>
      </w:r>
      <w:r>
        <w:rPr>
          <w:rFonts w:hint="eastAsia" w:ascii="仿宋" w:hAnsi="仿宋" w:eastAsia="仿宋" w:cs="仿宋_GB2312"/>
          <w:szCs w:val="32"/>
          <w:highlight w:val="none"/>
          <w:lang w:eastAsia="zh-CN"/>
        </w:rPr>
        <w:t>；</w:t>
      </w:r>
      <w:r>
        <w:rPr>
          <w:rFonts w:hint="eastAsia" w:ascii="仿宋" w:hAnsi="仿宋" w:eastAsia="仿宋" w:cs="仿宋_GB2312"/>
          <w:szCs w:val="32"/>
          <w:highlight w:val="none"/>
        </w:rPr>
        <w:t>持卡人领取大海借记卡后，3年内无任何交易且余额为零</w:t>
      </w:r>
      <w:r>
        <w:rPr>
          <w:rFonts w:hint="eastAsia" w:ascii="仿宋" w:hAnsi="仿宋" w:eastAsia="仿宋" w:cs="仿宋_GB2312"/>
          <w:szCs w:val="32"/>
          <w:highlight w:val="none"/>
          <w:lang w:eastAsia="zh-CN"/>
        </w:rPr>
        <w:t>的</w:t>
      </w:r>
      <w:r>
        <w:rPr>
          <w:rFonts w:hint="eastAsia" w:ascii="仿宋" w:hAnsi="仿宋" w:eastAsia="仿宋" w:cs="仿宋_GB2312"/>
          <w:szCs w:val="32"/>
          <w:highlight w:val="none"/>
        </w:rPr>
        <w:t>，</w:t>
      </w:r>
      <w:r>
        <w:rPr>
          <w:rFonts w:hint="eastAsia" w:ascii="仿宋" w:hAnsi="仿宋" w:eastAsia="仿宋" w:cs="仿宋_GB2312"/>
          <w:szCs w:val="32"/>
          <w:highlight w:val="none"/>
          <w:lang w:eastAsia="zh-CN"/>
        </w:rPr>
        <w:t>按照《</w:t>
      </w:r>
      <w:r>
        <w:rPr>
          <w:rFonts w:hint="eastAsia" w:ascii="仿宋" w:hAnsi="仿宋" w:eastAsia="仿宋" w:cs="仿宋_GB2312"/>
          <w:i w:val="0"/>
          <w:caps w:val="0"/>
          <w:color w:val="333333"/>
          <w:spacing w:val="0"/>
          <w:sz w:val="32"/>
          <w:szCs w:val="32"/>
          <w:highlight w:val="none"/>
          <w:shd w:val="clear" w:color="auto" w:fill="FFFFFF"/>
        </w:rPr>
        <w:t>海南省农村信用社存款长期不动户管理办法》</w:t>
      </w:r>
      <w:r>
        <w:rPr>
          <w:rFonts w:hint="eastAsia" w:ascii="仿宋" w:hAnsi="仿宋" w:eastAsia="仿宋" w:cs="仿宋_GB2312"/>
          <w:i w:val="0"/>
          <w:caps w:val="0"/>
          <w:spacing w:val="0"/>
          <w:sz w:val="32"/>
          <w:szCs w:val="32"/>
          <w:highlight w:val="none"/>
          <w:lang w:eastAsia="zh-CN"/>
        </w:rPr>
        <w:t>有关规定执行。</w:t>
      </w:r>
    </w:p>
    <w:p>
      <w:pPr>
        <w:keepNext w:val="0"/>
        <w:keepLines w:val="0"/>
        <w:pageBreakBefore w:val="0"/>
        <w:widowControl w:val="0"/>
        <w:tabs>
          <w:tab w:val="left" w:pos="180"/>
          <w:tab w:val="left" w:pos="900"/>
        </w:tabs>
        <w:kinsoku/>
        <w:wordWrap/>
        <w:overflowPunct/>
        <w:topLinePunct w:val="0"/>
        <w:bidi w:val="0"/>
        <w:snapToGrid/>
        <w:spacing w:before="0" w:beforeLines="0" w:after="0" w:afterLines="0" w:line="540" w:lineRule="exact"/>
        <w:ind w:left="0" w:leftChars="0" w:right="0" w:rightChars="0" w:firstLine="643" w:firstLineChars="200"/>
        <w:jc w:val="left"/>
        <w:textAlignment w:val="auto"/>
        <w:outlineLvl w:val="9"/>
        <w:rPr>
          <w:rFonts w:hint="eastAsia" w:ascii="仿宋" w:hAnsi="仿宋" w:eastAsia="仿宋" w:cs="仿宋_GB2312"/>
          <w:szCs w:val="32"/>
          <w:highlight w:val="none"/>
        </w:rPr>
      </w:pPr>
      <w:r>
        <w:rPr>
          <w:rFonts w:hint="eastAsia" w:ascii="仿宋" w:hAnsi="仿宋" w:eastAsia="仿宋" w:cs="仿宋_GB2312"/>
          <w:b/>
          <w:szCs w:val="32"/>
          <w:highlight w:val="none"/>
        </w:rPr>
        <w:t>第</w:t>
      </w:r>
      <w:r>
        <w:rPr>
          <w:rFonts w:hint="eastAsia" w:ascii="仿宋" w:hAnsi="仿宋" w:eastAsia="仿宋" w:cs="仿宋_GB2312"/>
          <w:b/>
          <w:szCs w:val="32"/>
          <w:highlight w:val="none"/>
          <w:lang w:eastAsia="zh-CN"/>
        </w:rPr>
        <w:t>二</w:t>
      </w:r>
      <w:r>
        <w:rPr>
          <w:rFonts w:hint="eastAsia" w:ascii="仿宋" w:hAnsi="仿宋" w:eastAsia="仿宋" w:cs="仿宋_GB2312"/>
          <w:b/>
          <w:szCs w:val="32"/>
          <w:highlight w:val="none"/>
        </w:rPr>
        <w:t>十</w:t>
      </w:r>
      <w:r>
        <w:rPr>
          <w:rFonts w:hint="eastAsia" w:ascii="仿宋" w:hAnsi="仿宋" w:eastAsia="仿宋" w:cs="仿宋_GB2312"/>
          <w:b/>
          <w:szCs w:val="32"/>
          <w:highlight w:val="none"/>
          <w:lang w:eastAsia="zh-CN"/>
        </w:rPr>
        <w:t>五</w:t>
      </w:r>
      <w:r>
        <w:rPr>
          <w:rFonts w:hint="eastAsia" w:ascii="仿宋" w:hAnsi="仿宋" w:eastAsia="仿宋" w:cs="仿宋_GB2312"/>
          <w:b/>
          <w:szCs w:val="32"/>
          <w:highlight w:val="none"/>
        </w:rPr>
        <w:t>条</w:t>
      </w:r>
      <w:r>
        <w:rPr>
          <w:rFonts w:hint="eastAsia" w:ascii="仿宋" w:hAnsi="仿宋" w:eastAsia="仿宋" w:cs="仿宋_GB2312"/>
          <w:szCs w:val="32"/>
          <w:highlight w:val="none"/>
        </w:rPr>
        <w:t xml:space="preserve">  持卡人</w:t>
      </w:r>
      <w:r>
        <w:rPr>
          <w:rFonts w:hint="eastAsia" w:ascii="仿宋" w:hAnsi="仿宋" w:eastAsia="仿宋" w:cs="仿宋_GB2312"/>
          <w:szCs w:val="32"/>
          <w:highlight w:val="none"/>
          <w:lang w:eastAsia="zh-CN"/>
        </w:rPr>
        <w:t>不再</w:t>
      </w:r>
      <w:r>
        <w:rPr>
          <w:rFonts w:hint="eastAsia" w:ascii="仿宋" w:hAnsi="仿宋" w:eastAsia="仿宋" w:cs="仿宋_GB2312"/>
          <w:szCs w:val="32"/>
          <w:highlight w:val="none"/>
        </w:rPr>
        <w:t>使用</w:t>
      </w:r>
      <w:r>
        <w:rPr>
          <w:rFonts w:hint="eastAsia" w:ascii="仿宋" w:hAnsi="仿宋" w:eastAsia="仿宋" w:cs="仿宋_GB2312"/>
          <w:szCs w:val="32"/>
          <w:highlight w:val="none"/>
          <w:lang w:eastAsia="zh-CN"/>
        </w:rPr>
        <w:t>的</w:t>
      </w:r>
      <w:r>
        <w:rPr>
          <w:rFonts w:hint="eastAsia" w:ascii="仿宋" w:hAnsi="仿宋" w:eastAsia="仿宋" w:cs="仿宋_GB2312"/>
          <w:szCs w:val="32"/>
          <w:highlight w:val="none"/>
        </w:rPr>
        <w:t>大海借记卡，</w:t>
      </w:r>
      <w:r>
        <w:rPr>
          <w:rFonts w:hint="eastAsia" w:ascii="仿宋" w:hAnsi="仿宋" w:eastAsia="仿宋" w:cs="仿宋_GB2312"/>
          <w:szCs w:val="32"/>
          <w:highlight w:val="none"/>
          <w:lang w:eastAsia="zh-CN"/>
        </w:rPr>
        <w:t>可</w:t>
      </w:r>
      <w:r>
        <w:rPr>
          <w:rFonts w:hint="eastAsia" w:ascii="仿宋" w:hAnsi="仿宋" w:eastAsia="仿宋" w:cs="仿宋_GB2312"/>
          <w:szCs w:val="32"/>
          <w:highlight w:val="none"/>
        </w:rPr>
        <w:t>持本人有效身份证件和大海借记卡</w:t>
      </w:r>
      <w:r>
        <w:rPr>
          <w:rFonts w:hint="eastAsia" w:ascii="仿宋" w:hAnsi="仿宋" w:eastAsia="仿宋" w:cs="仿宋_GB2312"/>
          <w:szCs w:val="32"/>
          <w:highlight w:val="none"/>
          <w:lang w:eastAsia="zh-CN"/>
        </w:rPr>
        <w:t>到</w:t>
      </w:r>
      <w:r>
        <w:rPr>
          <w:rFonts w:hint="eastAsia" w:ascii="仿宋" w:hAnsi="仿宋" w:eastAsia="仿宋" w:cs="仿宋_GB2312"/>
          <w:szCs w:val="32"/>
          <w:highlight w:val="none"/>
        </w:rPr>
        <w:t>我社任</w:t>
      </w:r>
      <w:r>
        <w:rPr>
          <w:rFonts w:hint="eastAsia" w:ascii="仿宋" w:hAnsi="仿宋" w:eastAsia="仿宋" w:cs="仿宋_GB2312"/>
          <w:szCs w:val="32"/>
          <w:highlight w:val="none"/>
          <w:lang w:val="en-US" w:eastAsia="zh-CN"/>
        </w:rPr>
        <w:t>一</w:t>
      </w:r>
      <w:r>
        <w:rPr>
          <w:rFonts w:hint="eastAsia" w:ascii="仿宋" w:hAnsi="仿宋" w:eastAsia="仿宋" w:cs="仿宋_GB2312"/>
          <w:szCs w:val="32"/>
          <w:highlight w:val="none"/>
        </w:rPr>
        <w:t>网点办理销卡手续</w:t>
      </w:r>
      <w:r>
        <w:rPr>
          <w:rFonts w:hint="eastAsia" w:ascii="仿宋" w:hAnsi="仿宋" w:eastAsia="仿宋" w:cs="仿宋_GB2312"/>
          <w:szCs w:val="32"/>
          <w:highlight w:val="none"/>
          <w:lang w:eastAsia="zh-CN"/>
        </w:rPr>
        <w:t>，受理网点将收回已注销的大海借记卡</w:t>
      </w:r>
      <w:r>
        <w:rPr>
          <w:rFonts w:hint="eastAsia" w:ascii="仿宋" w:hAnsi="仿宋" w:eastAsia="仿宋" w:cs="仿宋_GB2312"/>
          <w:szCs w:val="32"/>
          <w:highlight w:val="none"/>
        </w:rPr>
        <w:t>。</w:t>
      </w:r>
    </w:p>
    <w:p>
      <w:pPr>
        <w:keepNext w:val="0"/>
        <w:keepLines w:val="0"/>
        <w:pageBreakBefore w:val="0"/>
        <w:widowControl w:val="0"/>
        <w:tabs>
          <w:tab w:val="left" w:pos="180"/>
          <w:tab w:val="left" w:pos="900"/>
        </w:tabs>
        <w:kinsoku/>
        <w:wordWrap/>
        <w:overflowPunct/>
        <w:topLinePunct w:val="0"/>
        <w:bidi w:val="0"/>
        <w:snapToGrid/>
        <w:spacing w:before="0" w:beforeLines="0" w:after="0" w:afterLines="0" w:line="540" w:lineRule="exact"/>
        <w:ind w:left="0" w:leftChars="0" w:right="0" w:rightChars="0" w:firstLine="643" w:firstLineChars="200"/>
        <w:jc w:val="left"/>
        <w:textAlignment w:val="auto"/>
        <w:outlineLvl w:val="9"/>
        <w:rPr>
          <w:rFonts w:hint="eastAsia" w:ascii="仿宋" w:hAnsi="仿宋" w:eastAsia="仿宋" w:cs="仿宋_GB2312"/>
          <w:szCs w:val="32"/>
          <w:highlight w:val="none"/>
        </w:rPr>
      </w:pPr>
      <w:r>
        <w:rPr>
          <w:rFonts w:hint="eastAsia" w:ascii="仿宋" w:hAnsi="仿宋" w:eastAsia="仿宋" w:cs="仿宋_GB2312"/>
          <w:b/>
          <w:bCs/>
          <w:szCs w:val="32"/>
          <w:highlight w:val="none"/>
          <w:lang w:eastAsia="zh-CN"/>
        </w:rPr>
        <w:t>第二十六条</w:t>
      </w:r>
      <w:r>
        <w:rPr>
          <w:rFonts w:hint="eastAsia" w:ascii="仿宋" w:hAnsi="仿宋" w:eastAsia="仿宋" w:cs="仿宋_GB2312"/>
          <w:szCs w:val="32"/>
          <w:highlight w:val="none"/>
          <w:lang w:val="en-US" w:eastAsia="zh-CN"/>
        </w:rPr>
        <w:t xml:space="preserve"> </w:t>
      </w:r>
      <w:r>
        <w:rPr>
          <w:rFonts w:hint="eastAsia" w:ascii="仿宋" w:hAnsi="仿宋" w:eastAsia="仿宋" w:cs="仿宋_GB2312"/>
          <w:b/>
          <w:bCs/>
          <w:szCs w:val="32"/>
          <w:highlight w:val="none"/>
        </w:rPr>
        <w:t>因持卡人违反相关法律</w:t>
      </w:r>
      <w:r>
        <w:rPr>
          <w:rFonts w:hint="eastAsia" w:ascii="仿宋" w:hAnsi="仿宋" w:eastAsia="仿宋" w:cs="仿宋_GB2312"/>
          <w:b/>
          <w:bCs/>
          <w:szCs w:val="32"/>
          <w:highlight w:val="none"/>
          <w:lang w:eastAsia="zh-CN"/>
        </w:rPr>
        <w:t>、</w:t>
      </w:r>
      <w:r>
        <w:rPr>
          <w:rFonts w:hint="eastAsia" w:ascii="仿宋" w:hAnsi="仿宋" w:eastAsia="仿宋" w:cs="仿宋_GB2312"/>
          <w:b/>
          <w:bCs/>
          <w:szCs w:val="32"/>
          <w:highlight w:val="none"/>
        </w:rPr>
        <w:t>法规</w:t>
      </w:r>
      <w:r>
        <w:rPr>
          <w:rFonts w:hint="eastAsia" w:ascii="仿宋" w:hAnsi="仿宋" w:eastAsia="仿宋" w:cs="仿宋_GB2312"/>
          <w:b/>
          <w:bCs/>
          <w:szCs w:val="32"/>
          <w:highlight w:val="none"/>
          <w:lang w:eastAsia="zh-CN"/>
        </w:rPr>
        <w:t>、规章</w:t>
      </w:r>
      <w:r>
        <w:rPr>
          <w:rFonts w:hint="eastAsia" w:ascii="仿宋" w:hAnsi="仿宋" w:eastAsia="仿宋" w:cs="仿宋_GB2312"/>
          <w:b/>
          <w:bCs/>
          <w:szCs w:val="32"/>
          <w:highlight w:val="none"/>
        </w:rPr>
        <w:t>或本章程的规定，</w:t>
      </w:r>
      <w:r>
        <w:rPr>
          <w:rFonts w:hint="eastAsia" w:ascii="仿宋" w:hAnsi="仿宋" w:eastAsia="仿宋" w:cs="仿宋_GB2312"/>
          <w:b/>
          <w:bCs/>
          <w:szCs w:val="32"/>
          <w:highlight w:val="none"/>
          <w:lang w:eastAsia="zh-CN"/>
        </w:rPr>
        <w:t>或出租、出借、出售、购买银行账户及未按照</w:t>
      </w:r>
      <w:r>
        <w:rPr>
          <w:rFonts w:hint="eastAsia" w:ascii="仿宋" w:hAnsi="仿宋" w:eastAsia="仿宋" w:cs="仿宋_GB2312"/>
          <w:b/>
          <w:bCs/>
          <w:szCs w:val="32"/>
          <w:highlight w:val="none"/>
        </w:rPr>
        <w:t>发卡机构</w:t>
      </w:r>
      <w:r>
        <w:rPr>
          <w:rFonts w:hint="eastAsia" w:ascii="仿宋" w:hAnsi="仿宋" w:eastAsia="仿宋" w:cs="仿宋_GB2312"/>
          <w:b/>
          <w:bCs/>
          <w:szCs w:val="32"/>
          <w:highlight w:val="none"/>
          <w:lang w:eastAsia="zh-CN"/>
        </w:rPr>
        <w:t>规定缴纳相关费用的，发卡机构有权</w:t>
      </w:r>
      <w:r>
        <w:rPr>
          <w:rFonts w:hint="eastAsia" w:ascii="仿宋" w:hAnsi="仿宋" w:eastAsia="仿宋" w:cs="仿宋_GB2312"/>
          <w:b/>
          <w:bCs/>
          <w:szCs w:val="32"/>
          <w:highlight w:val="none"/>
        </w:rPr>
        <w:t xml:space="preserve">停止向持卡人提供相应服务。 </w:t>
      </w:r>
    </w:p>
    <w:p>
      <w:pPr>
        <w:keepNext w:val="0"/>
        <w:keepLines w:val="0"/>
        <w:pageBreakBefore w:val="0"/>
        <w:widowControl w:val="0"/>
        <w:tabs>
          <w:tab w:val="left" w:pos="180"/>
          <w:tab w:val="left" w:pos="900"/>
        </w:tabs>
        <w:kinsoku/>
        <w:wordWrap/>
        <w:overflowPunct/>
        <w:topLinePunct w:val="0"/>
        <w:bidi w:val="0"/>
        <w:snapToGrid/>
        <w:spacing w:before="0" w:beforeLines="0" w:after="0" w:afterLines="0" w:line="540" w:lineRule="exact"/>
        <w:ind w:left="0" w:leftChars="0" w:right="0" w:rightChars="0" w:firstLine="643" w:firstLineChars="200"/>
        <w:textAlignment w:val="auto"/>
        <w:outlineLvl w:val="9"/>
        <w:rPr>
          <w:rFonts w:hint="eastAsia" w:ascii="仿宋" w:hAnsi="仿宋" w:eastAsia="仿宋"/>
          <w:szCs w:val="32"/>
          <w:highlight w:val="none"/>
        </w:rPr>
      </w:pPr>
      <w:r>
        <w:rPr>
          <w:rFonts w:hint="eastAsia" w:ascii="仿宋" w:hAnsi="仿宋" w:eastAsia="仿宋" w:cs="仿宋_GB2312"/>
          <w:b/>
          <w:szCs w:val="32"/>
          <w:highlight w:val="none"/>
        </w:rPr>
        <w:t>第二十</w:t>
      </w:r>
      <w:r>
        <w:rPr>
          <w:rFonts w:hint="eastAsia" w:ascii="仿宋" w:hAnsi="仿宋" w:eastAsia="仿宋" w:cs="仿宋_GB2312"/>
          <w:b/>
          <w:szCs w:val="32"/>
          <w:highlight w:val="none"/>
          <w:lang w:eastAsia="zh-CN"/>
        </w:rPr>
        <w:t>七</w:t>
      </w:r>
      <w:r>
        <w:rPr>
          <w:rFonts w:hint="eastAsia" w:ascii="仿宋" w:hAnsi="仿宋" w:eastAsia="仿宋" w:cs="仿宋_GB2312"/>
          <w:b/>
          <w:szCs w:val="32"/>
          <w:highlight w:val="none"/>
        </w:rPr>
        <w:t>条</w:t>
      </w:r>
      <w:r>
        <w:rPr>
          <w:rFonts w:hint="eastAsia" w:ascii="仿宋" w:hAnsi="仿宋" w:eastAsia="仿宋" w:cs="仿宋_GB2312"/>
          <w:szCs w:val="32"/>
          <w:highlight w:val="none"/>
        </w:rPr>
        <w:t xml:space="preserve"> </w:t>
      </w:r>
      <w:r>
        <w:rPr>
          <w:rFonts w:hint="eastAsia" w:ascii="仿宋" w:hAnsi="仿宋" w:eastAsia="仿宋" w:cs="仿宋_GB2312"/>
          <w:b/>
          <w:bCs/>
          <w:szCs w:val="32"/>
          <w:highlight w:val="none"/>
        </w:rPr>
        <w:t>持卡人</w:t>
      </w:r>
      <w:r>
        <w:rPr>
          <w:rFonts w:hint="eastAsia" w:ascii="仿宋" w:hAnsi="仿宋" w:eastAsia="仿宋" w:cs="仿宋_GB2312"/>
          <w:b/>
          <w:bCs/>
          <w:szCs w:val="32"/>
          <w:highlight w:val="none"/>
          <w:lang w:eastAsia="zh-CN"/>
        </w:rPr>
        <w:t>可致电我社</w:t>
      </w:r>
      <w:r>
        <w:rPr>
          <w:rFonts w:hint="eastAsia" w:ascii="仿宋" w:hAnsi="仿宋" w:eastAsia="仿宋" w:cs="仿宋_GB2312"/>
          <w:b/>
          <w:bCs/>
          <w:szCs w:val="32"/>
          <w:highlight w:val="none"/>
          <w:lang w:val="en-US" w:eastAsia="zh-CN"/>
        </w:rPr>
        <w:t>24小时服务热线96588进行</w:t>
      </w:r>
      <w:r>
        <w:rPr>
          <w:rFonts w:hint="eastAsia" w:ascii="仿宋" w:hAnsi="仿宋" w:eastAsia="仿宋" w:cs="仿宋_GB2312"/>
          <w:b/>
          <w:bCs/>
          <w:szCs w:val="32"/>
          <w:highlight w:val="none"/>
        </w:rPr>
        <w:t>咨询、查询、投诉等服务，持卡人</w:t>
      </w:r>
      <w:r>
        <w:rPr>
          <w:rFonts w:hint="eastAsia" w:ascii="仿宋" w:hAnsi="仿宋" w:eastAsia="仿宋" w:cs="仿宋_GB2312"/>
          <w:b/>
          <w:bCs/>
          <w:szCs w:val="32"/>
          <w:highlight w:val="none"/>
          <w:lang w:eastAsia="zh-CN"/>
        </w:rPr>
        <w:t>也</w:t>
      </w:r>
      <w:r>
        <w:rPr>
          <w:rFonts w:hint="eastAsia" w:ascii="仿宋" w:hAnsi="仿宋" w:eastAsia="仿宋" w:cs="仿宋_GB2312"/>
          <w:b/>
          <w:bCs/>
          <w:szCs w:val="32"/>
          <w:highlight w:val="none"/>
        </w:rPr>
        <w:t>可以通过发卡机构指定的营业网点、自动柜员机或电子银行等渠道核对</w:t>
      </w:r>
      <w:r>
        <w:rPr>
          <w:rFonts w:hint="eastAsia" w:ascii="仿宋" w:hAnsi="仿宋" w:eastAsia="仿宋" w:cs="仿宋_GB2312"/>
          <w:b/>
          <w:bCs/>
          <w:szCs w:val="32"/>
          <w:highlight w:val="none"/>
          <w:lang w:eastAsia="zh-CN"/>
        </w:rPr>
        <w:t>大海借记卡</w:t>
      </w:r>
      <w:r>
        <w:rPr>
          <w:rFonts w:hint="eastAsia" w:ascii="仿宋" w:hAnsi="仿宋" w:eastAsia="仿宋" w:cs="仿宋_GB2312"/>
          <w:b/>
          <w:bCs/>
          <w:szCs w:val="32"/>
          <w:highlight w:val="none"/>
        </w:rPr>
        <w:t>账务。持卡人对交易账务有异议的，应当</w:t>
      </w:r>
      <w:r>
        <w:rPr>
          <w:rFonts w:hint="eastAsia" w:ascii="仿宋" w:hAnsi="仿宋" w:eastAsia="仿宋" w:cs="仿宋_GB2312"/>
          <w:b/>
          <w:bCs/>
          <w:szCs w:val="32"/>
          <w:highlight w:val="none"/>
          <w:lang w:eastAsia="zh-CN"/>
        </w:rPr>
        <w:t>按照银行卡组织、支付机构</w:t>
      </w:r>
      <w:r>
        <w:rPr>
          <w:rFonts w:hint="eastAsia" w:ascii="仿宋" w:hAnsi="仿宋" w:eastAsia="仿宋" w:cs="仿宋_GB2312"/>
          <w:b/>
          <w:bCs/>
          <w:szCs w:val="32"/>
          <w:highlight w:val="none"/>
          <w:lang w:val="en-US" w:eastAsia="zh-CN"/>
        </w:rPr>
        <w:t>的</w:t>
      </w:r>
      <w:r>
        <w:rPr>
          <w:rFonts w:hint="eastAsia" w:ascii="仿宋" w:hAnsi="仿宋" w:eastAsia="仿宋" w:cs="仿宋_GB2312"/>
          <w:b/>
          <w:bCs/>
          <w:szCs w:val="32"/>
          <w:highlight w:val="none"/>
          <w:lang w:eastAsia="zh-CN"/>
        </w:rPr>
        <w:t>规定，</w:t>
      </w:r>
      <w:r>
        <w:rPr>
          <w:rFonts w:hint="eastAsia" w:ascii="仿宋" w:hAnsi="仿宋" w:eastAsia="仿宋" w:cs="仿宋_GB2312"/>
          <w:b/>
          <w:bCs/>
          <w:szCs w:val="32"/>
          <w:highlight w:val="none"/>
          <w:lang w:val="en-US" w:eastAsia="zh-CN"/>
        </w:rPr>
        <w:t>自</w:t>
      </w:r>
      <w:r>
        <w:rPr>
          <w:rFonts w:hint="eastAsia" w:ascii="仿宋" w:hAnsi="仿宋" w:eastAsia="仿宋" w:cs="仿宋_GB2312"/>
          <w:b/>
          <w:bCs/>
          <w:szCs w:val="32"/>
          <w:highlight w:val="none"/>
        </w:rPr>
        <w:t>交易</w:t>
      </w:r>
      <w:r>
        <w:rPr>
          <w:rFonts w:hint="eastAsia" w:ascii="仿宋" w:hAnsi="仿宋" w:eastAsia="仿宋" w:cs="仿宋_GB2312"/>
          <w:b/>
          <w:bCs/>
          <w:szCs w:val="32"/>
          <w:highlight w:val="none"/>
          <w:lang w:val="en-US" w:eastAsia="zh-CN"/>
        </w:rPr>
        <w:t>之日起150天内</w:t>
      </w:r>
      <w:r>
        <w:rPr>
          <w:rFonts w:hint="eastAsia" w:ascii="仿宋" w:hAnsi="仿宋" w:eastAsia="仿宋" w:cs="仿宋_GB2312"/>
          <w:b/>
          <w:bCs/>
          <w:szCs w:val="32"/>
          <w:highlight w:val="none"/>
        </w:rPr>
        <w:t>提出查询申请,发卡机构应当在接到查询申请之日起30日内予以答复</w:t>
      </w:r>
      <w:r>
        <w:rPr>
          <w:rFonts w:hint="eastAsia" w:ascii="仿宋" w:hAnsi="仿宋" w:eastAsia="仿宋"/>
          <w:b/>
          <w:bCs/>
          <w:szCs w:val="32"/>
          <w:highlight w:val="none"/>
        </w:rPr>
        <w:t>。</w:t>
      </w:r>
    </w:p>
    <w:p>
      <w:pPr>
        <w:keepNext w:val="0"/>
        <w:keepLines w:val="0"/>
        <w:pageBreakBefore w:val="0"/>
        <w:widowControl w:val="0"/>
        <w:numPr>
          <w:ilvl w:val="0"/>
          <w:numId w:val="1"/>
        </w:numPr>
        <w:tabs>
          <w:tab w:val="left" w:pos="180"/>
          <w:tab w:val="left" w:pos="900"/>
        </w:tabs>
        <w:kinsoku/>
        <w:wordWrap/>
        <w:overflowPunct/>
        <w:topLinePunct w:val="0"/>
        <w:bidi w:val="0"/>
        <w:snapToGrid/>
        <w:spacing w:before="0" w:beforeLines="0" w:after="0" w:afterLines="0" w:line="540" w:lineRule="exact"/>
        <w:ind w:left="0" w:leftChars="0" w:right="0" w:rightChars="0" w:firstLine="0" w:firstLineChars="0"/>
        <w:jc w:val="center"/>
        <w:textAlignment w:val="auto"/>
        <w:outlineLvl w:val="9"/>
        <w:rPr>
          <w:rFonts w:hint="default" w:ascii="仿宋" w:hAnsi="仿宋" w:eastAsia="仿宋"/>
          <w:b/>
          <w:bCs/>
          <w:szCs w:val="32"/>
          <w:highlight w:val="none"/>
          <w:lang w:val="en-US" w:eastAsia="zh-CN"/>
        </w:rPr>
      </w:pPr>
      <w:r>
        <w:rPr>
          <w:rFonts w:hint="eastAsia" w:ascii="仿宋" w:hAnsi="仿宋" w:eastAsia="仿宋"/>
          <w:b/>
          <w:bCs/>
          <w:szCs w:val="32"/>
          <w:highlight w:val="none"/>
          <w:lang w:val="en-US" w:eastAsia="zh-CN"/>
        </w:rPr>
        <w:t>计息及收费</w:t>
      </w:r>
    </w:p>
    <w:p>
      <w:pPr>
        <w:keepNext w:val="0"/>
        <w:keepLines w:val="0"/>
        <w:pageBreakBefore w:val="0"/>
        <w:widowControl w:val="0"/>
        <w:numPr>
          <w:ilvl w:val="0"/>
          <w:numId w:val="0"/>
        </w:numPr>
        <w:tabs>
          <w:tab w:val="left" w:pos="180"/>
          <w:tab w:val="left" w:pos="900"/>
        </w:tabs>
        <w:kinsoku/>
        <w:wordWrap/>
        <w:overflowPunct/>
        <w:topLinePunct w:val="0"/>
        <w:bidi w:val="0"/>
        <w:snapToGrid/>
        <w:spacing w:before="0" w:beforeLines="0" w:after="0" w:afterLines="0" w:line="540" w:lineRule="exact"/>
        <w:ind w:left="0" w:leftChars="0" w:right="0" w:rightChars="0" w:firstLine="643" w:firstLineChars="200"/>
        <w:jc w:val="both"/>
        <w:textAlignment w:val="auto"/>
        <w:outlineLvl w:val="9"/>
        <w:rPr>
          <w:rFonts w:hint="eastAsia" w:ascii="仿宋" w:hAnsi="仿宋" w:eastAsia="仿宋"/>
          <w:b w:val="0"/>
          <w:bCs w:val="0"/>
          <w:szCs w:val="32"/>
          <w:highlight w:val="none"/>
          <w:lang w:val="en-US" w:eastAsia="zh-CN"/>
        </w:rPr>
      </w:pPr>
      <w:r>
        <w:rPr>
          <w:rFonts w:hint="eastAsia" w:ascii="仿宋" w:hAnsi="仿宋" w:eastAsia="仿宋"/>
          <w:b/>
          <w:bCs/>
          <w:szCs w:val="32"/>
          <w:highlight w:val="none"/>
          <w:lang w:val="en-US" w:eastAsia="zh-CN"/>
        </w:rPr>
        <w:t xml:space="preserve">第二十八条 </w:t>
      </w:r>
      <w:r>
        <w:rPr>
          <w:rFonts w:hint="eastAsia" w:ascii="仿宋" w:hAnsi="仿宋" w:eastAsia="仿宋"/>
          <w:b w:val="0"/>
          <w:bCs w:val="0"/>
          <w:szCs w:val="32"/>
          <w:highlight w:val="none"/>
          <w:lang w:val="en-US" w:eastAsia="zh-CN"/>
        </w:rPr>
        <w:t>我社按照中国人民银行规定的相应存款利率及计息方法计付利息。</w:t>
      </w:r>
    </w:p>
    <w:p>
      <w:pPr>
        <w:keepNext w:val="0"/>
        <w:keepLines w:val="0"/>
        <w:pageBreakBefore w:val="0"/>
        <w:widowControl w:val="0"/>
        <w:numPr>
          <w:ilvl w:val="0"/>
          <w:numId w:val="0"/>
        </w:numPr>
        <w:tabs>
          <w:tab w:val="left" w:pos="180"/>
          <w:tab w:val="left" w:pos="900"/>
        </w:tabs>
        <w:kinsoku/>
        <w:wordWrap/>
        <w:overflowPunct/>
        <w:topLinePunct w:val="0"/>
        <w:bidi w:val="0"/>
        <w:snapToGrid/>
        <w:spacing w:before="0" w:beforeLines="0" w:after="0" w:afterLines="0" w:line="540" w:lineRule="exact"/>
        <w:ind w:left="0" w:leftChars="0" w:right="0" w:rightChars="0" w:firstLine="643" w:firstLineChars="200"/>
        <w:jc w:val="both"/>
        <w:textAlignment w:val="auto"/>
        <w:outlineLvl w:val="9"/>
        <w:rPr>
          <w:rFonts w:hint="default" w:ascii="仿宋" w:hAnsi="仿宋" w:eastAsia="仿宋"/>
          <w:b/>
          <w:bCs/>
          <w:szCs w:val="32"/>
          <w:highlight w:val="none"/>
          <w:lang w:val="en-US" w:eastAsia="zh-CN"/>
        </w:rPr>
      </w:pPr>
      <w:r>
        <w:rPr>
          <w:rFonts w:hint="eastAsia" w:ascii="仿宋" w:hAnsi="仿宋" w:eastAsia="仿宋"/>
          <w:b/>
          <w:bCs/>
          <w:szCs w:val="32"/>
          <w:highlight w:val="none"/>
          <w:lang w:val="en-US" w:eastAsia="zh-CN"/>
        </w:rPr>
        <w:t>第二十九条 我社根据国家相关法律、法规和规章制定大海借记卡服务收费项目和收费标准，详见《海南省农村信用社服务收费价格表》，持卡人可通过我社营业网点、官方网站查询。如有变动，以最新公告为准。</w:t>
      </w:r>
    </w:p>
    <w:p>
      <w:pPr>
        <w:keepNext w:val="0"/>
        <w:keepLines w:val="0"/>
        <w:pageBreakBefore w:val="0"/>
        <w:widowControl w:val="0"/>
        <w:numPr>
          <w:ilvl w:val="0"/>
          <w:numId w:val="0"/>
        </w:numPr>
        <w:tabs>
          <w:tab w:val="left" w:pos="180"/>
          <w:tab w:val="left" w:pos="900"/>
        </w:tabs>
        <w:kinsoku/>
        <w:wordWrap/>
        <w:overflowPunct/>
        <w:topLinePunct w:val="0"/>
        <w:bidi w:val="0"/>
        <w:snapToGrid/>
        <w:spacing w:before="0" w:beforeLines="0" w:after="0" w:afterLines="0" w:line="540" w:lineRule="exact"/>
        <w:ind w:left="0" w:leftChars="0" w:right="0" w:rightChars="0" w:firstLine="643" w:firstLineChars="200"/>
        <w:jc w:val="both"/>
        <w:textAlignment w:val="auto"/>
        <w:outlineLvl w:val="9"/>
        <w:rPr>
          <w:rFonts w:hint="eastAsia" w:ascii="仿宋" w:hAnsi="仿宋" w:eastAsia="仿宋"/>
          <w:szCs w:val="32"/>
          <w:highlight w:val="none"/>
          <w:lang w:val="en-US" w:eastAsia="zh-CN"/>
        </w:rPr>
      </w:pPr>
      <w:r>
        <w:rPr>
          <w:rFonts w:hint="eastAsia" w:ascii="仿宋" w:hAnsi="仿宋" w:eastAsia="仿宋"/>
          <w:b/>
          <w:bCs/>
          <w:szCs w:val="32"/>
          <w:highlight w:val="none"/>
          <w:lang w:val="en-US" w:eastAsia="zh-CN"/>
        </w:rPr>
        <w:t>大海借记卡及卡下账户相关收费项目包括但不限于开卡工本费、挂失工本费、补换卡工本费、年费、小额账户管理费等</w:t>
      </w:r>
      <w:r>
        <w:rPr>
          <w:rFonts w:hint="eastAsia" w:ascii="仿宋" w:hAnsi="仿宋" w:eastAsia="仿宋"/>
          <w:szCs w:val="32"/>
          <w:highlight w:val="none"/>
          <w:lang w:val="en-US" w:eastAsia="zh-CN"/>
        </w:rPr>
        <w:t>。</w:t>
      </w:r>
    </w:p>
    <w:p>
      <w:pPr>
        <w:keepNext w:val="0"/>
        <w:keepLines w:val="0"/>
        <w:pageBreakBefore w:val="0"/>
        <w:widowControl w:val="0"/>
        <w:numPr>
          <w:ilvl w:val="0"/>
          <w:numId w:val="0"/>
        </w:numPr>
        <w:tabs>
          <w:tab w:val="left" w:pos="180"/>
          <w:tab w:val="left" w:pos="900"/>
        </w:tabs>
        <w:kinsoku/>
        <w:wordWrap/>
        <w:overflowPunct/>
        <w:topLinePunct w:val="0"/>
        <w:bidi w:val="0"/>
        <w:snapToGrid/>
        <w:spacing w:before="0" w:beforeLines="0" w:after="0" w:afterLines="0" w:line="540" w:lineRule="exact"/>
        <w:ind w:left="0" w:leftChars="0" w:right="0" w:rightChars="0" w:firstLine="643" w:firstLineChars="200"/>
        <w:jc w:val="both"/>
        <w:textAlignment w:val="auto"/>
        <w:outlineLvl w:val="9"/>
        <w:rPr>
          <w:rFonts w:hint="eastAsia" w:ascii="仿宋" w:hAnsi="仿宋" w:eastAsia="仿宋" w:cs="仿宋_GB2312"/>
          <w:b/>
          <w:bCs/>
          <w:szCs w:val="32"/>
          <w:highlight w:val="none"/>
        </w:rPr>
      </w:pPr>
      <w:r>
        <w:rPr>
          <w:rFonts w:hint="eastAsia" w:ascii="仿宋" w:hAnsi="仿宋" w:eastAsia="仿宋"/>
          <w:b/>
          <w:bCs/>
          <w:szCs w:val="32"/>
          <w:highlight w:val="none"/>
          <w:lang w:val="en-US" w:eastAsia="zh-CN"/>
        </w:rPr>
        <w:t>第三十条</w:t>
      </w:r>
      <w:r>
        <w:rPr>
          <w:rFonts w:hint="eastAsia" w:ascii="仿宋" w:hAnsi="仿宋" w:eastAsia="仿宋"/>
          <w:szCs w:val="32"/>
          <w:highlight w:val="none"/>
          <w:lang w:val="en-US" w:eastAsia="zh-CN"/>
        </w:rPr>
        <w:t xml:space="preserve"> </w:t>
      </w:r>
      <w:r>
        <w:rPr>
          <w:rFonts w:hint="eastAsia" w:ascii="仿宋" w:hAnsi="仿宋" w:eastAsia="仿宋"/>
          <w:b/>
          <w:bCs/>
          <w:szCs w:val="32"/>
          <w:highlight w:val="none"/>
          <w:lang w:val="en-US" w:eastAsia="zh-CN"/>
        </w:rPr>
        <w:t>持卡人应按照我社收费标准缴纳相关费用，可通过现金或转账的方式缴纳相关费用。年费在每个年度开始，由系统从大海借记卡账户中自动扣收；小额账户管理费在每个季度末，由系统从大海借记卡账户中自动扣收。</w:t>
      </w:r>
      <w:r>
        <w:rPr>
          <w:rFonts w:hint="eastAsia" w:ascii="仿宋" w:hAnsi="仿宋" w:eastAsia="仿宋" w:cs="仿宋_GB2312"/>
          <w:b/>
          <w:bCs/>
          <w:szCs w:val="32"/>
          <w:highlight w:val="none"/>
        </w:rPr>
        <w:t>若持卡人未按规定缴纳费用，</w:t>
      </w:r>
      <w:r>
        <w:rPr>
          <w:rFonts w:hint="eastAsia" w:ascii="仿宋" w:hAnsi="仿宋" w:eastAsia="仿宋" w:cs="仿宋_GB2312"/>
          <w:b/>
          <w:bCs/>
          <w:szCs w:val="32"/>
          <w:highlight w:val="none"/>
          <w:lang w:eastAsia="zh-CN"/>
        </w:rPr>
        <w:t>我社</w:t>
      </w:r>
      <w:r>
        <w:rPr>
          <w:rFonts w:hint="eastAsia" w:ascii="仿宋" w:hAnsi="仿宋" w:eastAsia="仿宋" w:cs="仿宋_GB2312"/>
          <w:b/>
          <w:bCs/>
          <w:szCs w:val="32"/>
          <w:highlight w:val="none"/>
        </w:rPr>
        <w:t>有权中止提供相应服务。</w:t>
      </w:r>
    </w:p>
    <w:p>
      <w:pPr>
        <w:keepNext w:val="0"/>
        <w:keepLines w:val="0"/>
        <w:pageBreakBefore w:val="0"/>
        <w:widowControl w:val="0"/>
        <w:numPr>
          <w:ilvl w:val="0"/>
          <w:numId w:val="0"/>
        </w:numPr>
        <w:tabs>
          <w:tab w:val="left" w:pos="180"/>
          <w:tab w:val="left" w:pos="900"/>
        </w:tabs>
        <w:kinsoku/>
        <w:wordWrap/>
        <w:overflowPunct/>
        <w:topLinePunct w:val="0"/>
        <w:bidi w:val="0"/>
        <w:snapToGrid/>
        <w:spacing w:before="0" w:beforeLines="0" w:after="0" w:afterLines="0" w:line="540" w:lineRule="exact"/>
        <w:ind w:left="0" w:leftChars="0" w:right="0" w:rightChars="0" w:firstLine="643" w:firstLineChars="200"/>
        <w:jc w:val="both"/>
        <w:textAlignment w:val="auto"/>
        <w:outlineLvl w:val="9"/>
        <w:rPr>
          <w:rFonts w:hint="eastAsia" w:ascii="仿宋" w:hAnsi="仿宋" w:eastAsia="仿宋" w:cs="仿宋_GB2312"/>
          <w:szCs w:val="32"/>
          <w:highlight w:val="none"/>
          <w:lang w:val="en-US" w:eastAsia="zh-CN"/>
        </w:rPr>
      </w:pPr>
      <w:r>
        <w:rPr>
          <w:rFonts w:hint="eastAsia" w:ascii="仿宋" w:hAnsi="仿宋" w:eastAsia="仿宋" w:cs="仿宋_GB2312"/>
          <w:b/>
          <w:bCs/>
          <w:szCs w:val="32"/>
          <w:highlight w:val="none"/>
          <w:lang w:eastAsia="zh-CN"/>
        </w:rPr>
        <w:t>若大海借记卡已停止使用，但尚未结清的债权、债务关系继续有效。</w:t>
      </w:r>
    </w:p>
    <w:p>
      <w:pPr>
        <w:keepNext w:val="0"/>
        <w:keepLines w:val="0"/>
        <w:pageBreakBefore w:val="0"/>
        <w:widowControl w:val="0"/>
        <w:numPr>
          <w:ilvl w:val="0"/>
          <w:numId w:val="1"/>
        </w:numPr>
        <w:tabs>
          <w:tab w:val="left" w:pos="180"/>
          <w:tab w:val="left" w:pos="900"/>
        </w:tabs>
        <w:kinsoku/>
        <w:wordWrap/>
        <w:overflowPunct/>
        <w:topLinePunct w:val="0"/>
        <w:bidi w:val="0"/>
        <w:snapToGrid/>
        <w:spacing w:before="0" w:beforeLines="0" w:after="0" w:afterLines="0" w:line="540" w:lineRule="exact"/>
        <w:ind w:left="0" w:leftChars="0" w:right="0" w:rightChars="0" w:firstLine="0" w:firstLineChars="0"/>
        <w:jc w:val="center"/>
        <w:textAlignment w:val="auto"/>
        <w:outlineLvl w:val="9"/>
        <w:rPr>
          <w:rFonts w:hint="eastAsia" w:ascii="仿宋" w:hAnsi="仿宋" w:eastAsia="仿宋"/>
          <w:b/>
          <w:bCs/>
          <w:szCs w:val="32"/>
          <w:highlight w:val="none"/>
          <w:lang w:val="en-US" w:eastAsia="zh-CN"/>
        </w:rPr>
      </w:pPr>
      <w:r>
        <w:rPr>
          <w:rFonts w:hint="eastAsia" w:ascii="仿宋" w:hAnsi="仿宋" w:eastAsia="仿宋"/>
          <w:b/>
          <w:bCs/>
          <w:szCs w:val="32"/>
          <w:highlight w:val="none"/>
          <w:lang w:val="en-US" w:eastAsia="zh-CN"/>
        </w:rPr>
        <w:t>其他重要事项</w:t>
      </w:r>
    </w:p>
    <w:p>
      <w:pPr>
        <w:keepNext w:val="0"/>
        <w:keepLines w:val="0"/>
        <w:pageBreakBefore w:val="0"/>
        <w:widowControl w:val="0"/>
        <w:tabs>
          <w:tab w:val="left" w:pos="180"/>
          <w:tab w:val="left" w:pos="900"/>
        </w:tabs>
        <w:kinsoku/>
        <w:wordWrap/>
        <w:overflowPunct/>
        <w:topLinePunct w:val="0"/>
        <w:bidi w:val="0"/>
        <w:snapToGrid/>
        <w:spacing w:before="0" w:beforeLines="0" w:after="0" w:afterLines="0" w:line="540" w:lineRule="exact"/>
        <w:ind w:right="0" w:rightChars="0" w:firstLine="643" w:firstLineChars="200"/>
        <w:jc w:val="left"/>
        <w:textAlignment w:val="auto"/>
        <w:outlineLvl w:val="9"/>
        <w:rPr>
          <w:rFonts w:hint="eastAsia" w:ascii="仿宋" w:hAnsi="仿宋" w:eastAsia="仿宋" w:cs="仿宋_GB2312"/>
          <w:b/>
          <w:bCs/>
          <w:szCs w:val="32"/>
          <w:highlight w:val="none"/>
        </w:rPr>
      </w:pPr>
      <w:r>
        <w:rPr>
          <w:rFonts w:hint="eastAsia" w:ascii="仿宋" w:hAnsi="仿宋" w:eastAsia="仿宋" w:cs="仿宋_GB2312"/>
          <w:b/>
          <w:szCs w:val="32"/>
          <w:highlight w:val="none"/>
        </w:rPr>
        <w:t>第</w:t>
      </w:r>
      <w:r>
        <w:rPr>
          <w:rFonts w:hint="eastAsia" w:ascii="仿宋" w:hAnsi="仿宋" w:eastAsia="仿宋" w:cs="仿宋_GB2312"/>
          <w:b/>
          <w:szCs w:val="32"/>
          <w:highlight w:val="none"/>
          <w:lang w:eastAsia="zh-CN"/>
        </w:rPr>
        <w:t>三</w:t>
      </w:r>
      <w:r>
        <w:rPr>
          <w:rFonts w:hint="eastAsia" w:ascii="仿宋" w:hAnsi="仿宋" w:eastAsia="仿宋" w:cs="仿宋_GB2312"/>
          <w:b/>
          <w:szCs w:val="32"/>
          <w:highlight w:val="none"/>
        </w:rPr>
        <w:t>十</w:t>
      </w:r>
      <w:r>
        <w:rPr>
          <w:rFonts w:hint="eastAsia" w:ascii="仿宋" w:hAnsi="仿宋" w:eastAsia="仿宋" w:cs="仿宋_GB2312"/>
          <w:b/>
          <w:szCs w:val="32"/>
          <w:highlight w:val="none"/>
          <w:lang w:eastAsia="zh-CN"/>
        </w:rPr>
        <w:t>一</w:t>
      </w:r>
      <w:r>
        <w:rPr>
          <w:rFonts w:hint="eastAsia" w:ascii="仿宋" w:hAnsi="仿宋" w:eastAsia="仿宋" w:cs="仿宋_GB2312"/>
          <w:b/>
          <w:szCs w:val="32"/>
          <w:highlight w:val="none"/>
        </w:rPr>
        <w:t xml:space="preserve">条  </w:t>
      </w:r>
      <w:r>
        <w:rPr>
          <w:rFonts w:hint="eastAsia" w:ascii="仿宋" w:hAnsi="仿宋" w:eastAsia="仿宋" w:cs="仿宋_GB2312"/>
          <w:b/>
          <w:bCs/>
          <w:szCs w:val="32"/>
          <w:highlight w:val="none"/>
        </w:rPr>
        <w:t>持卡人</w:t>
      </w:r>
      <w:r>
        <w:rPr>
          <w:rFonts w:hint="eastAsia" w:ascii="仿宋" w:hAnsi="仿宋" w:eastAsia="仿宋" w:cs="仿宋_GB2312"/>
          <w:b/>
          <w:bCs/>
          <w:szCs w:val="32"/>
          <w:highlight w:val="none"/>
          <w:lang w:eastAsia="zh-CN"/>
        </w:rPr>
        <w:t>姓名、有效证件号码、</w:t>
      </w:r>
      <w:r>
        <w:rPr>
          <w:rFonts w:hint="eastAsia" w:ascii="仿宋" w:hAnsi="仿宋" w:eastAsia="仿宋" w:cs="仿宋_GB2312"/>
          <w:b/>
          <w:bCs/>
          <w:szCs w:val="32"/>
          <w:highlight w:val="none"/>
        </w:rPr>
        <w:t>通信地址、联系电话、手机号码等个人资料信息变更的，应及时到发卡机构办理变更手续。由于持卡人未能及时向发卡机构提供正确资料信息或未能及时变更资料信息而造成的损失，由持卡人自行承担。</w:t>
      </w:r>
    </w:p>
    <w:p>
      <w:pPr>
        <w:keepNext w:val="0"/>
        <w:keepLines w:val="0"/>
        <w:pageBreakBefore w:val="0"/>
        <w:widowControl w:val="0"/>
        <w:numPr>
          <w:ilvl w:val="0"/>
          <w:numId w:val="0"/>
        </w:numPr>
        <w:tabs>
          <w:tab w:val="left" w:pos="180"/>
          <w:tab w:val="left" w:pos="900"/>
        </w:tabs>
        <w:kinsoku/>
        <w:wordWrap/>
        <w:overflowPunct/>
        <w:topLinePunct w:val="0"/>
        <w:bidi w:val="0"/>
        <w:snapToGrid/>
        <w:spacing w:before="0" w:beforeLines="0" w:after="0" w:afterLines="0" w:line="540" w:lineRule="exact"/>
        <w:ind w:left="0" w:leftChars="0" w:right="0" w:rightChars="0" w:firstLine="643" w:firstLineChars="200"/>
        <w:jc w:val="both"/>
        <w:textAlignment w:val="auto"/>
        <w:outlineLvl w:val="9"/>
        <w:rPr>
          <w:rFonts w:hint="default" w:ascii="仿宋" w:hAnsi="仿宋" w:eastAsia="仿宋"/>
          <w:b/>
          <w:bCs/>
          <w:szCs w:val="32"/>
          <w:highlight w:val="none"/>
          <w:lang w:val="en-US" w:eastAsia="zh-CN"/>
        </w:rPr>
      </w:pPr>
      <w:r>
        <w:rPr>
          <w:rFonts w:hint="eastAsia" w:ascii="仿宋" w:hAnsi="仿宋" w:eastAsia="仿宋"/>
          <w:b/>
          <w:bCs/>
          <w:szCs w:val="32"/>
          <w:highlight w:val="none"/>
          <w:lang w:eastAsia="zh-CN"/>
        </w:rPr>
        <w:t>第三十二条</w:t>
      </w:r>
      <w:r>
        <w:rPr>
          <w:rFonts w:hint="eastAsia" w:ascii="仿宋" w:hAnsi="仿宋" w:eastAsia="仿宋"/>
          <w:b/>
          <w:bCs/>
          <w:szCs w:val="32"/>
          <w:highlight w:val="none"/>
          <w:lang w:val="en-US" w:eastAsia="zh-CN"/>
        </w:rPr>
        <w:t xml:space="preserve"> 持卡人留存在发卡机构的身份证件或身份证明文件已过有效期，未在合理期限内更新且没有提出合理理由的，发卡机构有权中止为持卡人办理业务，直至持卡人提供有效的身份证件或者身份证明文件为止。</w:t>
      </w:r>
    </w:p>
    <w:p>
      <w:pPr>
        <w:keepNext w:val="0"/>
        <w:keepLines w:val="0"/>
        <w:pageBreakBefore w:val="0"/>
        <w:widowControl w:val="0"/>
        <w:tabs>
          <w:tab w:val="left" w:pos="180"/>
          <w:tab w:val="left" w:pos="900"/>
        </w:tabs>
        <w:kinsoku/>
        <w:wordWrap/>
        <w:overflowPunct/>
        <w:topLinePunct w:val="0"/>
        <w:bidi w:val="0"/>
        <w:snapToGrid/>
        <w:spacing w:before="0" w:beforeLines="0" w:after="0" w:afterLines="0" w:line="540" w:lineRule="exact"/>
        <w:ind w:left="0" w:leftChars="0" w:right="0" w:rightChars="0" w:firstLine="643" w:firstLineChars="200"/>
        <w:jc w:val="left"/>
        <w:textAlignment w:val="auto"/>
        <w:outlineLvl w:val="9"/>
        <w:rPr>
          <w:rFonts w:hint="eastAsia" w:ascii="仿宋" w:hAnsi="仿宋" w:eastAsia="仿宋" w:cs="仿宋_GB2312"/>
          <w:b/>
          <w:bCs/>
          <w:szCs w:val="32"/>
          <w:highlight w:val="none"/>
          <w:lang w:eastAsia="zh-CN"/>
        </w:rPr>
      </w:pPr>
      <w:r>
        <w:rPr>
          <w:rFonts w:hint="eastAsia" w:ascii="仿宋" w:hAnsi="仿宋" w:eastAsia="仿宋"/>
          <w:b/>
          <w:bCs/>
          <w:szCs w:val="32"/>
          <w:highlight w:val="none"/>
          <w:lang w:eastAsia="zh-CN"/>
        </w:rPr>
        <w:t>第三十三条</w:t>
      </w:r>
      <w:r>
        <w:rPr>
          <w:rFonts w:hint="eastAsia" w:ascii="仿宋" w:hAnsi="仿宋" w:eastAsia="仿宋" w:cs="仿宋_GB2312"/>
          <w:b/>
          <w:szCs w:val="32"/>
          <w:highlight w:val="none"/>
        </w:rPr>
        <w:t xml:space="preserve"> </w:t>
      </w:r>
      <w:r>
        <w:rPr>
          <w:rFonts w:hint="eastAsia" w:ascii="仿宋" w:hAnsi="仿宋" w:eastAsia="仿宋" w:cs="仿宋_GB2312"/>
          <w:b/>
          <w:bCs/>
          <w:szCs w:val="32"/>
          <w:highlight w:val="none"/>
        </w:rPr>
        <w:t>因供电、通讯等非发卡机构原因导致大海借记卡暂时无法使用时，发卡机构</w:t>
      </w:r>
      <w:r>
        <w:rPr>
          <w:rFonts w:hint="eastAsia" w:ascii="仿宋" w:hAnsi="仿宋" w:eastAsia="仿宋" w:cs="仿宋_GB2312"/>
          <w:b/>
          <w:bCs/>
          <w:szCs w:val="32"/>
          <w:highlight w:val="none"/>
          <w:lang w:eastAsia="zh-CN"/>
        </w:rPr>
        <w:t>视情况协助持卡人解决或提供必要的帮助，但</w:t>
      </w:r>
      <w:r>
        <w:rPr>
          <w:rFonts w:hint="eastAsia" w:ascii="仿宋" w:hAnsi="仿宋" w:eastAsia="仿宋" w:cs="仿宋_GB2312"/>
          <w:b/>
          <w:bCs/>
          <w:szCs w:val="32"/>
          <w:highlight w:val="none"/>
        </w:rPr>
        <w:t>不承担相关责任。</w:t>
      </w:r>
      <w:r>
        <w:rPr>
          <w:rFonts w:hint="eastAsia" w:ascii="仿宋" w:hAnsi="仿宋" w:eastAsia="仿宋" w:cs="仿宋_GB2312"/>
          <w:b/>
          <w:bCs/>
          <w:szCs w:val="32"/>
          <w:highlight w:val="none"/>
          <w:lang w:eastAsia="zh-CN"/>
        </w:rPr>
        <w:t>对于交易过程中，因暂</w:t>
      </w:r>
      <w:r>
        <w:rPr>
          <w:rFonts w:hint="eastAsia" w:ascii="仿宋" w:hAnsi="仿宋" w:eastAsia="仿宋" w:cs="仿宋_GB2312"/>
          <w:b/>
          <w:bCs/>
          <w:szCs w:val="32"/>
          <w:highlight w:val="none"/>
          <w:lang w:val="en-US" w:eastAsia="zh-CN"/>
        </w:rPr>
        <w:t>时</w:t>
      </w:r>
      <w:r>
        <w:rPr>
          <w:rFonts w:hint="eastAsia" w:ascii="仿宋" w:hAnsi="仿宋" w:eastAsia="仿宋" w:cs="仿宋_GB2312"/>
          <w:b/>
          <w:bCs/>
          <w:szCs w:val="32"/>
          <w:highlight w:val="none"/>
          <w:lang w:eastAsia="zh-CN"/>
        </w:rPr>
        <w:t>的网络通讯故障或其他原因造成的错账，发卡机构根据实际情况进行账务查实并处理，但不承担相关责任。</w:t>
      </w:r>
    </w:p>
    <w:p>
      <w:pPr>
        <w:keepNext w:val="0"/>
        <w:keepLines w:val="0"/>
        <w:pageBreakBefore w:val="0"/>
        <w:widowControl w:val="0"/>
        <w:tabs>
          <w:tab w:val="left" w:pos="180"/>
          <w:tab w:val="left" w:pos="900"/>
        </w:tabs>
        <w:kinsoku/>
        <w:wordWrap/>
        <w:overflowPunct/>
        <w:topLinePunct w:val="0"/>
        <w:bidi w:val="0"/>
        <w:snapToGrid/>
        <w:spacing w:before="0" w:beforeLines="0" w:after="0" w:afterLines="0" w:line="540" w:lineRule="exact"/>
        <w:ind w:left="0" w:leftChars="0" w:right="0" w:rightChars="0" w:firstLine="643" w:firstLineChars="200"/>
        <w:jc w:val="left"/>
        <w:textAlignment w:val="auto"/>
        <w:outlineLvl w:val="9"/>
        <w:rPr>
          <w:rFonts w:hint="eastAsia" w:ascii="仿宋" w:hAnsi="仿宋" w:eastAsia="仿宋" w:cs="仿宋_GB2312"/>
          <w:b/>
          <w:bCs/>
          <w:szCs w:val="32"/>
          <w:highlight w:val="none"/>
          <w:lang w:val="en-US" w:eastAsia="zh-CN"/>
        </w:rPr>
      </w:pPr>
      <w:r>
        <w:rPr>
          <w:rFonts w:hint="eastAsia" w:ascii="仿宋" w:hAnsi="仿宋" w:eastAsia="仿宋" w:cs="仿宋_GB2312"/>
          <w:b/>
          <w:bCs/>
          <w:szCs w:val="32"/>
          <w:highlight w:val="none"/>
          <w:lang w:val="en-US" w:eastAsia="zh-CN"/>
        </w:rPr>
        <w:t>第三十四条</w:t>
      </w:r>
      <w:r>
        <w:rPr>
          <w:rFonts w:hint="eastAsia" w:ascii="仿宋" w:hAnsi="仿宋" w:eastAsia="仿宋" w:cs="仿宋_GB2312"/>
          <w:szCs w:val="32"/>
          <w:highlight w:val="none"/>
          <w:lang w:val="en-US" w:eastAsia="zh-CN"/>
        </w:rPr>
        <w:t xml:space="preserve"> </w:t>
      </w:r>
      <w:r>
        <w:rPr>
          <w:rFonts w:hint="eastAsia" w:ascii="仿宋" w:hAnsi="仿宋" w:eastAsia="仿宋" w:cs="仿宋_GB2312"/>
          <w:b/>
          <w:bCs/>
          <w:szCs w:val="32"/>
          <w:highlight w:val="none"/>
          <w:lang w:val="en-US" w:eastAsia="zh-CN"/>
        </w:rPr>
        <w:t>为满足发卡机构向持卡人提供大海借记卡相关服务需要，持卡人同意并授权发卡银行在依法合规的前提下，自行或通过有关单位或个人查询、收集、留存并使用本人的授权信息，并根据最小必要原则将上述获得的个人信息提供至有关单位或个人。有关单位包括海南省农村信用社下属成员机构、监管机构、司法机构、仲裁机构、行政机构、银行卡组织、合作/外包机构等。发卡机构承诺为处理大海借记卡项下事务及履行法定义务之目的向单位或个人获取或提供申请人、持卡人信息，并要求相关单位或个人承担相应的保密义务。</w:t>
      </w:r>
    </w:p>
    <w:p>
      <w:pPr>
        <w:keepNext w:val="0"/>
        <w:keepLines w:val="0"/>
        <w:pageBreakBefore w:val="0"/>
        <w:widowControl w:val="0"/>
        <w:tabs>
          <w:tab w:val="left" w:pos="180"/>
          <w:tab w:val="left" w:pos="900"/>
        </w:tabs>
        <w:kinsoku/>
        <w:wordWrap/>
        <w:overflowPunct/>
        <w:topLinePunct w:val="0"/>
        <w:bidi w:val="0"/>
        <w:snapToGrid/>
        <w:spacing w:before="0" w:beforeLines="0" w:after="0" w:afterLines="0" w:line="540" w:lineRule="exact"/>
        <w:ind w:left="0" w:leftChars="0" w:right="0" w:rightChars="0" w:firstLine="643" w:firstLineChars="200"/>
        <w:jc w:val="left"/>
        <w:textAlignment w:val="auto"/>
        <w:outlineLvl w:val="9"/>
        <w:rPr>
          <w:rFonts w:hint="eastAsia" w:ascii="仿宋" w:hAnsi="仿宋" w:eastAsia="仿宋" w:cs="仿宋_GB2312"/>
          <w:b/>
          <w:bCs/>
          <w:szCs w:val="32"/>
          <w:highlight w:val="none"/>
          <w:lang w:val="en-US" w:eastAsia="zh-CN"/>
        </w:rPr>
      </w:pPr>
      <w:r>
        <w:rPr>
          <w:rFonts w:hint="eastAsia" w:ascii="仿宋" w:hAnsi="仿宋" w:eastAsia="仿宋" w:cs="仿宋_GB2312"/>
          <w:b/>
          <w:bCs/>
          <w:szCs w:val="32"/>
          <w:highlight w:val="none"/>
          <w:lang w:val="en-US" w:eastAsia="zh-CN"/>
        </w:rPr>
        <w:t>本人授权的信息包括但不限于本人姓名、性别、证件号码、证件有效期、联系电话、住址、大海借记卡卡号等。</w:t>
      </w:r>
    </w:p>
    <w:p>
      <w:pPr>
        <w:keepNext w:val="0"/>
        <w:keepLines w:val="0"/>
        <w:pageBreakBefore w:val="0"/>
        <w:widowControl w:val="0"/>
        <w:tabs>
          <w:tab w:val="left" w:pos="180"/>
          <w:tab w:val="left" w:pos="900"/>
        </w:tabs>
        <w:kinsoku/>
        <w:wordWrap/>
        <w:overflowPunct/>
        <w:topLinePunct w:val="0"/>
        <w:bidi w:val="0"/>
        <w:snapToGrid/>
        <w:spacing w:before="0" w:beforeLines="0" w:after="0" w:afterLines="0" w:line="540" w:lineRule="exact"/>
        <w:ind w:left="0" w:leftChars="0" w:right="0" w:rightChars="0" w:firstLine="643" w:firstLineChars="200"/>
        <w:jc w:val="left"/>
        <w:textAlignment w:val="auto"/>
        <w:outlineLvl w:val="9"/>
        <w:rPr>
          <w:rFonts w:hint="eastAsia" w:ascii="仿宋" w:hAnsi="仿宋" w:eastAsia="仿宋" w:cs="仿宋_GB2312"/>
          <w:szCs w:val="32"/>
          <w:highlight w:val="none"/>
          <w:lang w:val="en-US" w:eastAsia="zh-CN"/>
        </w:rPr>
      </w:pPr>
      <w:r>
        <w:rPr>
          <w:rFonts w:hint="eastAsia" w:ascii="仿宋" w:hAnsi="仿宋" w:eastAsia="仿宋" w:cs="仿宋_GB2312"/>
          <w:b/>
          <w:bCs/>
          <w:szCs w:val="32"/>
          <w:highlight w:val="none"/>
          <w:lang w:val="en-US" w:eastAsia="zh-CN"/>
        </w:rPr>
        <w:t>本人授权的用途包括业务申请、身份识别、尽职调查、审查审批、业务办理、制卡邮寄、风险监测与管理、客户服务与回访、异议核查和数据研究分析等业务需要。</w:t>
      </w:r>
    </w:p>
    <w:p>
      <w:pPr>
        <w:pStyle w:val="2"/>
        <w:ind w:firstLine="643" w:firstLineChars="200"/>
        <w:rPr>
          <w:rFonts w:hint="eastAsia" w:ascii="仿宋" w:hAnsi="仿宋" w:eastAsia="仿宋" w:cs="仿宋_GB2312"/>
          <w:b/>
          <w:bCs/>
          <w:sz w:val="32"/>
          <w:szCs w:val="32"/>
          <w:highlight w:val="none"/>
          <w:lang w:val="en-US" w:eastAsia="zh-CN"/>
        </w:rPr>
      </w:pPr>
      <w:r>
        <w:rPr>
          <w:rFonts w:hint="eastAsia" w:ascii="仿宋" w:hAnsi="仿宋" w:eastAsia="仿宋" w:cs="仿宋_GB2312"/>
          <w:b/>
          <w:bCs/>
          <w:sz w:val="32"/>
          <w:szCs w:val="32"/>
          <w:highlight w:val="none"/>
          <w:lang w:val="en-US" w:eastAsia="zh-CN"/>
        </w:rPr>
        <w:t>第三十五条 持卡人同意发卡机构将基金融信息用于营销、用户体验改进、风险提示、业务办理进度、还款提示或者市场调查等用途，发卡机构可通过电话、短信、微信、客户端、智能服务、电子邮件若其他即时通讯工具等方式向其发送产品和服务、营销、用户体验或者市场调查等相关信息等。</w:t>
      </w:r>
    </w:p>
    <w:p>
      <w:pPr>
        <w:pStyle w:val="2"/>
        <w:ind w:firstLine="643" w:firstLineChars="200"/>
        <w:rPr>
          <w:rFonts w:hint="eastAsia" w:ascii="仿宋" w:hAnsi="仿宋" w:eastAsia="仿宋" w:cs="仿宋_GB2312"/>
          <w:b/>
          <w:bCs/>
          <w:sz w:val="32"/>
          <w:szCs w:val="32"/>
          <w:highlight w:val="none"/>
          <w:lang w:val="en-US" w:eastAsia="zh-CN"/>
        </w:rPr>
      </w:pPr>
      <w:r>
        <w:rPr>
          <w:rFonts w:hint="eastAsia" w:ascii="仿宋" w:hAnsi="仿宋" w:eastAsia="仿宋" w:cs="仿宋_GB2312"/>
          <w:b/>
          <w:bCs/>
          <w:sz w:val="32"/>
          <w:szCs w:val="32"/>
          <w:highlight w:val="none"/>
          <w:lang w:val="en-US" w:eastAsia="zh-CN"/>
        </w:rPr>
        <w:t>持卡人如不同意上述授权，可拨打96588客户服务热线反馈。</w:t>
      </w:r>
    </w:p>
    <w:p>
      <w:pPr>
        <w:pStyle w:val="2"/>
        <w:ind w:firstLine="643" w:firstLineChars="200"/>
        <w:rPr>
          <w:rFonts w:hint="eastAsia" w:ascii="仿宋" w:hAnsi="仿宋" w:eastAsia="仿宋" w:cs="仿宋_GB2312"/>
          <w:b/>
          <w:bCs/>
          <w:sz w:val="32"/>
          <w:szCs w:val="32"/>
          <w:highlight w:val="none"/>
          <w:lang w:val="en-US" w:eastAsia="zh-CN"/>
        </w:rPr>
      </w:pPr>
      <w:r>
        <w:rPr>
          <w:rFonts w:hint="eastAsia" w:ascii="仿宋" w:hAnsi="仿宋" w:eastAsia="仿宋" w:cs="仿宋_GB2312"/>
          <w:b/>
          <w:bCs/>
          <w:sz w:val="32"/>
          <w:szCs w:val="32"/>
          <w:highlight w:val="none"/>
          <w:lang w:val="en-US" w:eastAsia="zh-CN"/>
        </w:rPr>
        <w:t>无论持卡人是否同意上述授权，发卡机构将继续提供优质服务，并不会影响向持卡人发送风险提示、服务状态通知、业务办理进度、还款提醒等信息。</w:t>
      </w:r>
    </w:p>
    <w:p>
      <w:pPr>
        <w:keepNext w:val="0"/>
        <w:keepLines w:val="0"/>
        <w:pageBreakBefore w:val="0"/>
        <w:widowControl w:val="0"/>
        <w:tabs>
          <w:tab w:val="left" w:pos="180"/>
          <w:tab w:val="left" w:pos="900"/>
        </w:tabs>
        <w:kinsoku/>
        <w:wordWrap/>
        <w:overflowPunct/>
        <w:topLinePunct w:val="0"/>
        <w:bidi w:val="0"/>
        <w:snapToGrid/>
        <w:spacing w:before="0" w:beforeLines="0" w:after="0" w:afterLines="0" w:line="540" w:lineRule="exact"/>
        <w:ind w:left="0" w:leftChars="0" w:right="0" w:rightChars="0" w:firstLine="643" w:firstLineChars="200"/>
        <w:jc w:val="left"/>
        <w:textAlignment w:val="auto"/>
        <w:outlineLvl w:val="9"/>
        <w:rPr>
          <w:rFonts w:hint="default" w:ascii="仿宋" w:hAnsi="仿宋" w:eastAsia="仿宋" w:cs="仿宋_GB2312"/>
          <w:szCs w:val="32"/>
          <w:highlight w:val="none"/>
          <w:lang w:val="en-US" w:eastAsia="zh-CN"/>
        </w:rPr>
      </w:pPr>
      <w:r>
        <w:rPr>
          <w:rFonts w:hint="eastAsia" w:ascii="仿宋" w:hAnsi="仿宋" w:eastAsia="仿宋" w:cs="仿宋_GB2312"/>
          <w:b/>
          <w:bCs/>
          <w:szCs w:val="32"/>
          <w:highlight w:val="none"/>
          <w:lang w:val="en-US" w:eastAsia="zh-CN"/>
        </w:rPr>
        <w:t>第三十六条</w:t>
      </w:r>
      <w:r>
        <w:rPr>
          <w:rFonts w:hint="eastAsia" w:ascii="仿宋" w:hAnsi="仿宋" w:eastAsia="仿宋" w:cs="仿宋_GB2312"/>
          <w:szCs w:val="32"/>
          <w:highlight w:val="none"/>
          <w:lang w:val="en-US" w:eastAsia="zh-CN"/>
        </w:rPr>
        <w:t xml:space="preserve"> 发卡机构有权依据法律、法规的规定，协助国家司法机关或其他有权机关对持卡人所持借记卡账户进行查询、冻结和扣划；有权依据法律、法规、监管或其他规范性文件及风险管理需要，对持卡人所持借记卡账户进行查询、止付、终止等功能限制。</w:t>
      </w:r>
    </w:p>
    <w:p>
      <w:pPr>
        <w:keepNext w:val="0"/>
        <w:keepLines w:val="0"/>
        <w:pageBreakBefore w:val="0"/>
        <w:widowControl w:val="0"/>
        <w:numPr>
          <w:ilvl w:val="0"/>
          <w:numId w:val="0"/>
        </w:numPr>
        <w:tabs>
          <w:tab w:val="left" w:pos="180"/>
          <w:tab w:val="left" w:pos="900"/>
        </w:tabs>
        <w:kinsoku/>
        <w:wordWrap/>
        <w:overflowPunct/>
        <w:topLinePunct w:val="0"/>
        <w:bidi w:val="0"/>
        <w:snapToGrid/>
        <w:spacing w:before="0" w:beforeLines="0" w:after="0" w:afterLines="0" w:line="540" w:lineRule="exact"/>
        <w:ind w:left="0" w:leftChars="0" w:right="0" w:rightChars="0" w:firstLine="0" w:firstLineChars="0"/>
        <w:jc w:val="center"/>
        <w:textAlignment w:val="auto"/>
        <w:outlineLvl w:val="9"/>
        <w:rPr>
          <w:rFonts w:hint="default" w:ascii="仿宋" w:hAnsi="仿宋" w:eastAsia="仿宋"/>
          <w:b/>
          <w:bCs/>
          <w:szCs w:val="32"/>
          <w:highlight w:val="none"/>
          <w:lang w:val="en-US" w:eastAsia="zh-CN"/>
        </w:rPr>
      </w:pPr>
      <w:r>
        <w:rPr>
          <w:rFonts w:hint="eastAsia" w:ascii="仿宋" w:hAnsi="仿宋" w:eastAsia="仿宋"/>
          <w:b/>
          <w:bCs/>
          <w:szCs w:val="32"/>
          <w:highlight w:val="none"/>
          <w:lang w:eastAsia="zh-CN"/>
        </w:rPr>
        <w:t>第六章</w:t>
      </w:r>
      <w:r>
        <w:rPr>
          <w:rFonts w:hint="eastAsia" w:ascii="仿宋" w:hAnsi="仿宋" w:eastAsia="仿宋"/>
          <w:b/>
          <w:bCs/>
          <w:szCs w:val="32"/>
          <w:highlight w:val="none"/>
          <w:lang w:val="en-US" w:eastAsia="zh-CN"/>
        </w:rPr>
        <w:t xml:space="preserve"> 附则</w:t>
      </w:r>
    </w:p>
    <w:p>
      <w:pPr>
        <w:keepNext w:val="0"/>
        <w:keepLines w:val="0"/>
        <w:pageBreakBefore w:val="0"/>
        <w:widowControl w:val="0"/>
        <w:kinsoku/>
        <w:wordWrap/>
        <w:overflowPunct/>
        <w:topLinePunct w:val="0"/>
        <w:bidi w:val="0"/>
        <w:snapToGrid/>
        <w:spacing w:before="0" w:beforeLines="0" w:after="0" w:afterLines="0" w:line="540" w:lineRule="exact"/>
        <w:ind w:left="0" w:leftChars="0" w:right="0" w:rightChars="0" w:firstLine="643" w:firstLineChars="200"/>
        <w:textAlignment w:val="auto"/>
        <w:outlineLvl w:val="9"/>
        <w:rPr>
          <w:rFonts w:hint="eastAsia" w:ascii="仿宋" w:hAnsi="仿宋" w:eastAsia="仿宋" w:cs="仿宋_GB2312"/>
          <w:b/>
          <w:bCs/>
          <w:szCs w:val="32"/>
          <w:highlight w:val="none"/>
        </w:rPr>
      </w:pPr>
      <w:r>
        <w:rPr>
          <w:rFonts w:hint="eastAsia" w:ascii="仿宋" w:hAnsi="仿宋" w:eastAsia="仿宋" w:cs="仿宋_GB2312"/>
          <w:b/>
          <w:szCs w:val="32"/>
          <w:highlight w:val="none"/>
        </w:rPr>
        <w:t>第</w:t>
      </w:r>
      <w:r>
        <w:rPr>
          <w:rFonts w:hint="eastAsia" w:ascii="仿宋" w:hAnsi="仿宋" w:eastAsia="仿宋" w:cs="仿宋_GB2312"/>
          <w:b/>
          <w:szCs w:val="32"/>
          <w:highlight w:val="none"/>
          <w:lang w:eastAsia="zh-CN"/>
        </w:rPr>
        <w:t>三</w:t>
      </w:r>
      <w:r>
        <w:rPr>
          <w:rFonts w:hint="eastAsia" w:ascii="仿宋" w:hAnsi="仿宋" w:eastAsia="仿宋" w:cs="仿宋_GB2312"/>
          <w:b/>
          <w:szCs w:val="32"/>
          <w:highlight w:val="none"/>
        </w:rPr>
        <w:t>十</w:t>
      </w:r>
      <w:r>
        <w:rPr>
          <w:rFonts w:hint="eastAsia" w:ascii="仿宋" w:hAnsi="仿宋" w:eastAsia="仿宋" w:cs="仿宋_GB2312"/>
          <w:b/>
          <w:szCs w:val="32"/>
          <w:highlight w:val="none"/>
          <w:lang w:eastAsia="zh-CN"/>
        </w:rPr>
        <w:t>七</w:t>
      </w:r>
      <w:r>
        <w:rPr>
          <w:rFonts w:hint="eastAsia" w:ascii="仿宋" w:hAnsi="仿宋" w:eastAsia="仿宋" w:cs="仿宋_GB2312"/>
          <w:b/>
          <w:szCs w:val="32"/>
          <w:highlight w:val="none"/>
        </w:rPr>
        <w:t xml:space="preserve">条  </w:t>
      </w:r>
      <w:r>
        <w:rPr>
          <w:rFonts w:hint="eastAsia" w:ascii="仿宋" w:hAnsi="仿宋" w:eastAsia="仿宋" w:cs="仿宋_GB2312"/>
          <w:b/>
          <w:bCs/>
          <w:szCs w:val="32"/>
          <w:highlight w:val="none"/>
        </w:rPr>
        <w:t>本章程由海南省农村信用社联合社负责制定、修</w:t>
      </w:r>
      <w:r>
        <w:rPr>
          <w:rFonts w:hint="eastAsia" w:ascii="仿宋" w:hAnsi="仿宋" w:eastAsia="仿宋" w:cs="仿宋_GB2312"/>
          <w:b/>
          <w:bCs/>
          <w:szCs w:val="32"/>
          <w:highlight w:val="none"/>
          <w:lang w:val="en-US" w:eastAsia="zh-CN"/>
        </w:rPr>
        <w:t>订</w:t>
      </w:r>
      <w:r>
        <w:rPr>
          <w:rFonts w:hint="eastAsia" w:ascii="仿宋" w:hAnsi="仿宋" w:eastAsia="仿宋" w:cs="仿宋_GB2312"/>
          <w:b/>
          <w:bCs/>
          <w:szCs w:val="32"/>
          <w:highlight w:val="none"/>
        </w:rPr>
        <w:t>和解释。修</w:t>
      </w:r>
      <w:r>
        <w:rPr>
          <w:rFonts w:hint="eastAsia" w:ascii="仿宋" w:hAnsi="仿宋" w:eastAsia="仿宋" w:cs="仿宋_GB2312"/>
          <w:b/>
          <w:bCs/>
          <w:szCs w:val="32"/>
          <w:highlight w:val="none"/>
          <w:lang w:val="en-US" w:eastAsia="zh-CN"/>
        </w:rPr>
        <w:t>订后</w:t>
      </w:r>
      <w:r>
        <w:rPr>
          <w:rFonts w:hint="eastAsia" w:ascii="仿宋" w:hAnsi="仿宋" w:eastAsia="仿宋" w:cs="仿宋_GB2312"/>
          <w:b/>
          <w:bCs/>
          <w:szCs w:val="32"/>
          <w:highlight w:val="none"/>
        </w:rPr>
        <w:t>将通过营业网点、网站等</w:t>
      </w:r>
      <w:r>
        <w:rPr>
          <w:rFonts w:hint="eastAsia" w:ascii="仿宋" w:hAnsi="仿宋" w:eastAsia="仿宋" w:cs="仿宋_GB2312"/>
          <w:b/>
          <w:bCs/>
          <w:szCs w:val="32"/>
          <w:highlight w:val="none"/>
          <w:lang w:val="en-US" w:eastAsia="zh-CN"/>
        </w:rPr>
        <w:t>渠道</w:t>
      </w:r>
      <w:r>
        <w:rPr>
          <w:rFonts w:hint="eastAsia" w:ascii="仿宋" w:hAnsi="仿宋" w:eastAsia="仿宋" w:cs="仿宋_GB2312"/>
          <w:b/>
          <w:bCs/>
          <w:szCs w:val="32"/>
          <w:highlight w:val="none"/>
        </w:rPr>
        <w:t>进行公告，公告满30日后，修</w:t>
      </w:r>
      <w:r>
        <w:rPr>
          <w:rFonts w:hint="eastAsia" w:ascii="仿宋" w:hAnsi="仿宋" w:eastAsia="仿宋" w:cs="仿宋_GB2312"/>
          <w:b/>
          <w:bCs/>
          <w:szCs w:val="32"/>
          <w:highlight w:val="none"/>
          <w:lang w:val="en-US" w:eastAsia="zh-CN"/>
        </w:rPr>
        <w:t>订</w:t>
      </w:r>
      <w:r>
        <w:rPr>
          <w:rFonts w:hint="eastAsia" w:ascii="仿宋" w:hAnsi="仿宋" w:eastAsia="仿宋" w:cs="仿宋_GB2312"/>
          <w:b/>
          <w:bCs/>
          <w:szCs w:val="32"/>
          <w:highlight w:val="none"/>
        </w:rPr>
        <w:t>后的章程即为生效；持卡人不接受该修</w:t>
      </w:r>
      <w:r>
        <w:rPr>
          <w:rFonts w:hint="eastAsia" w:ascii="仿宋" w:hAnsi="仿宋" w:eastAsia="仿宋" w:cs="仿宋_GB2312"/>
          <w:b/>
          <w:bCs/>
          <w:szCs w:val="32"/>
          <w:highlight w:val="none"/>
          <w:lang w:val="en-US" w:eastAsia="zh-CN"/>
        </w:rPr>
        <w:t>订</w:t>
      </w:r>
      <w:r>
        <w:rPr>
          <w:rFonts w:hint="eastAsia" w:ascii="仿宋" w:hAnsi="仿宋" w:eastAsia="仿宋" w:cs="仿宋_GB2312"/>
          <w:b/>
          <w:bCs/>
          <w:szCs w:val="32"/>
          <w:highlight w:val="none"/>
        </w:rPr>
        <w:t>，可在公告期间内办理销户手续。</w:t>
      </w:r>
    </w:p>
    <w:p>
      <w:pPr>
        <w:keepNext w:val="0"/>
        <w:keepLines w:val="0"/>
        <w:pageBreakBefore w:val="0"/>
        <w:widowControl w:val="0"/>
        <w:kinsoku/>
        <w:wordWrap/>
        <w:overflowPunct/>
        <w:topLinePunct w:val="0"/>
        <w:bidi w:val="0"/>
        <w:snapToGrid/>
        <w:spacing w:before="0" w:beforeLines="0" w:after="0" w:afterLines="0" w:line="540" w:lineRule="exact"/>
        <w:ind w:left="0" w:leftChars="0" w:right="0" w:rightChars="0" w:firstLine="643" w:firstLineChars="200"/>
        <w:jc w:val="left"/>
        <w:textAlignment w:val="auto"/>
        <w:outlineLvl w:val="9"/>
        <w:rPr>
          <w:rFonts w:hint="eastAsia" w:ascii="仿宋" w:hAnsi="仿宋" w:eastAsia="仿宋"/>
          <w:bCs/>
          <w:szCs w:val="32"/>
          <w:highlight w:val="none"/>
          <w:lang w:eastAsia="zh-CN"/>
        </w:rPr>
      </w:pPr>
      <w:r>
        <w:rPr>
          <w:rFonts w:hint="eastAsia" w:ascii="仿宋" w:hAnsi="仿宋" w:eastAsia="仿宋" w:cs="仿宋_GB2312"/>
          <w:b/>
          <w:szCs w:val="32"/>
          <w:highlight w:val="none"/>
        </w:rPr>
        <w:t>第</w:t>
      </w:r>
      <w:r>
        <w:rPr>
          <w:rFonts w:hint="eastAsia" w:ascii="仿宋" w:hAnsi="仿宋" w:eastAsia="仿宋" w:cs="仿宋_GB2312"/>
          <w:b/>
          <w:szCs w:val="32"/>
          <w:highlight w:val="none"/>
          <w:lang w:eastAsia="zh-CN"/>
        </w:rPr>
        <w:t>三</w:t>
      </w:r>
      <w:r>
        <w:rPr>
          <w:rFonts w:hint="eastAsia" w:ascii="仿宋" w:hAnsi="仿宋" w:eastAsia="仿宋" w:cs="仿宋_GB2312"/>
          <w:b/>
          <w:szCs w:val="32"/>
          <w:highlight w:val="none"/>
        </w:rPr>
        <w:t>十</w:t>
      </w:r>
      <w:r>
        <w:rPr>
          <w:rFonts w:hint="eastAsia" w:ascii="仿宋" w:hAnsi="仿宋" w:eastAsia="仿宋" w:cs="仿宋_GB2312"/>
          <w:b/>
          <w:szCs w:val="32"/>
          <w:highlight w:val="none"/>
          <w:lang w:eastAsia="zh-CN"/>
        </w:rPr>
        <w:t>八</w:t>
      </w:r>
      <w:r>
        <w:rPr>
          <w:rFonts w:hint="eastAsia" w:ascii="仿宋" w:hAnsi="仿宋" w:eastAsia="仿宋" w:cs="仿宋_GB2312"/>
          <w:b/>
          <w:szCs w:val="32"/>
          <w:highlight w:val="none"/>
        </w:rPr>
        <w:t>条</w:t>
      </w:r>
      <w:r>
        <w:rPr>
          <w:rFonts w:hint="eastAsia" w:ascii="仿宋" w:hAnsi="仿宋" w:eastAsia="仿宋" w:cs="仿宋_GB2312"/>
          <w:szCs w:val="32"/>
          <w:highlight w:val="none"/>
        </w:rPr>
        <w:t xml:space="preserve"> </w:t>
      </w:r>
      <w:r>
        <w:rPr>
          <w:rFonts w:hint="eastAsia" w:ascii="仿宋" w:hAnsi="仿宋" w:eastAsia="仿宋" w:cs="仿宋_GB2312"/>
          <w:b/>
          <w:bCs/>
          <w:szCs w:val="32"/>
          <w:highlight w:val="none"/>
          <w:lang w:eastAsia="zh-CN"/>
        </w:rPr>
        <w:t>发卡机构应</w:t>
      </w:r>
      <w:r>
        <w:rPr>
          <w:rFonts w:hint="eastAsia" w:ascii="仿宋" w:hAnsi="仿宋" w:eastAsia="仿宋"/>
          <w:b/>
          <w:bCs/>
          <w:szCs w:val="32"/>
          <w:highlight w:val="none"/>
          <w:lang w:val="en-US" w:eastAsia="zh-CN"/>
        </w:rPr>
        <w:t>严格遵守《中华人民共和国反洗钱法》等法律法规及人民银行规定，</w:t>
      </w:r>
      <w:r>
        <w:rPr>
          <w:rFonts w:hint="eastAsia" w:ascii="仿宋" w:hAnsi="仿宋" w:eastAsia="仿宋"/>
          <w:b/>
          <w:bCs/>
          <w:szCs w:val="32"/>
          <w:highlight w:val="none"/>
          <w:lang w:eastAsia="zh-CN"/>
        </w:rPr>
        <w:t>落实开户实名制</w:t>
      </w:r>
      <w:r>
        <w:rPr>
          <w:rFonts w:hint="eastAsia" w:ascii="仿宋" w:hAnsi="仿宋" w:eastAsia="仿宋"/>
          <w:b/>
          <w:bCs/>
          <w:szCs w:val="32"/>
          <w:highlight w:val="none"/>
          <w:lang w:val="en-US" w:eastAsia="zh-CN"/>
        </w:rPr>
        <w:t>和人民币结算账户管理规定</w:t>
      </w:r>
      <w:r>
        <w:rPr>
          <w:rFonts w:hint="eastAsia" w:ascii="仿宋" w:hAnsi="仿宋" w:eastAsia="仿宋"/>
          <w:b/>
          <w:bCs/>
          <w:szCs w:val="32"/>
          <w:highlight w:val="none"/>
          <w:lang w:eastAsia="zh-CN"/>
        </w:rPr>
        <w:t>，切实履行客户身份识别，客户身份资料和交易记录保存、业务背景尽职调查，大额和可疑交易监测报告等反洗钱职责，防范洗钱、恐怖融资等违法犯罪活动。持卡人不得利用大海借记卡参与洗钱、恐怖融资等违法活动。</w:t>
      </w:r>
    </w:p>
    <w:p>
      <w:pPr>
        <w:keepNext w:val="0"/>
        <w:keepLines w:val="0"/>
        <w:pageBreakBefore w:val="0"/>
        <w:widowControl w:val="0"/>
        <w:kinsoku/>
        <w:wordWrap/>
        <w:overflowPunct/>
        <w:topLinePunct w:val="0"/>
        <w:bidi w:val="0"/>
        <w:snapToGrid/>
        <w:spacing w:before="0" w:beforeLines="0" w:after="0" w:afterLines="0" w:line="540" w:lineRule="exact"/>
        <w:ind w:left="0" w:leftChars="0" w:right="0" w:rightChars="0" w:firstLine="643" w:firstLineChars="200"/>
        <w:jc w:val="left"/>
        <w:textAlignment w:val="auto"/>
        <w:outlineLvl w:val="9"/>
        <w:rPr>
          <w:rFonts w:hint="eastAsia" w:ascii="仿宋" w:hAnsi="仿宋" w:eastAsia="仿宋" w:cs="仿宋_GB2312"/>
          <w:szCs w:val="32"/>
          <w:highlight w:val="none"/>
        </w:rPr>
      </w:pPr>
      <w:r>
        <w:rPr>
          <w:rFonts w:hint="eastAsia" w:ascii="仿宋" w:hAnsi="仿宋" w:eastAsia="仿宋" w:cs="仿宋_GB2312"/>
          <w:b/>
          <w:bCs/>
          <w:szCs w:val="32"/>
          <w:highlight w:val="none"/>
          <w:lang w:eastAsia="zh-CN"/>
        </w:rPr>
        <w:t>第三十九条</w:t>
      </w:r>
      <w:r>
        <w:rPr>
          <w:rFonts w:hint="eastAsia" w:ascii="仿宋" w:hAnsi="仿宋" w:eastAsia="仿宋" w:cs="仿宋_GB2312"/>
          <w:b/>
          <w:bCs/>
          <w:szCs w:val="32"/>
          <w:highlight w:val="none"/>
          <w:lang w:val="en-US" w:eastAsia="zh-CN"/>
        </w:rPr>
        <w:t xml:space="preserve"> </w:t>
      </w:r>
      <w:r>
        <w:rPr>
          <w:rFonts w:hint="eastAsia" w:ascii="仿宋" w:hAnsi="仿宋" w:eastAsia="仿宋" w:cs="仿宋_GB2312"/>
          <w:szCs w:val="32"/>
          <w:highlight w:val="none"/>
        </w:rPr>
        <w:t>本章程未尽事宜，按照国家有关法律法规和</w:t>
      </w:r>
      <w:r>
        <w:rPr>
          <w:rFonts w:hint="eastAsia" w:ascii="仿宋" w:hAnsi="仿宋" w:eastAsia="仿宋" w:cs="仿宋_GB2312"/>
          <w:szCs w:val="32"/>
          <w:highlight w:val="none"/>
          <w:lang w:eastAsia="zh-CN"/>
        </w:rPr>
        <w:t>人民银行</w:t>
      </w:r>
      <w:r>
        <w:rPr>
          <w:rFonts w:hint="eastAsia" w:ascii="仿宋" w:hAnsi="仿宋" w:eastAsia="仿宋" w:cs="仿宋_GB2312"/>
          <w:szCs w:val="32"/>
          <w:highlight w:val="none"/>
        </w:rPr>
        <w:t>规定执行。</w:t>
      </w:r>
    </w:p>
    <w:p>
      <w:pPr>
        <w:keepNext w:val="0"/>
        <w:keepLines w:val="0"/>
        <w:pageBreakBefore w:val="0"/>
        <w:widowControl w:val="0"/>
        <w:kinsoku/>
        <w:wordWrap/>
        <w:overflowPunct/>
        <w:topLinePunct w:val="0"/>
        <w:bidi w:val="0"/>
        <w:snapToGrid/>
        <w:spacing w:before="0" w:beforeLines="0" w:after="0" w:afterLines="0" w:line="540" w:lineRule="exact"/>
        <w:ind w:left="0" w:leftChars="0" w:right="0" w:rightChars="0" w:firstLine="643" w:firstLineChars="200"/>
        <w:jc w:val="left"/>
        <w:textAlignment w:val="auto"/>
        <w:outlineLvl w:val="9"/>
        <w:rPr>
          <w:rFonts w:hint="eastAsia" w:ascii="仿宋" w:hAnsi="仿宋" w:eastAsia="仿宋" w:cs="仿宋_GB2312"/>
          <w:szCs w:val="32"/>
          <w:highlight w:val="none"/>
        </w:rPr>
      </w:pPr>
      <w:r>
        <w:rPr>
          <w:rFonts w:hint="eastAsia" w:ascii="仿宋" w:hAnsi="仿宋" w:eastAsia="仿宋" w:cs="仿宋_GB2312"/>
          <w:b/>
          <w:szCs w:val="32"/>
          <w:highlight w:val="none"/>
        </w:rPr>
        <w:t>第</w:t>
      </w:r>
      <w:r>
        <w:rPr>
          <w:rFonts w:hint="eastAsia" w:ascii="仿宋" w:hAnsi="仿宋" w:eastAsia="仿宋" w:cs="仿宋_GB2312"/>
          <w:b/>
          <w:szCs w:val="32"/>
          <w:highlight w:val="none"/>
          <w:lang w:eastAsia="zh-CN"/>
        </w:rPr>
        <w:t>四</w:t>
      </w:r>
      <w:r>
        <w:rPr>
          <w:rFonts w:hint="eastAsia" w:ascii="仿宋" w:hAnsi="仿宋" w:eastAsia="仿宋" w:cs="仿宋_GB2312"/>
          <w:b/>
          <w:szCs w:val="32"/>
          <w:highlight w:val="none"/>
        </w:rPr>
        <w:t xml:space="preserve">十条 </w:t>
      </w:r>
      <w:r>
        <w:rPr>
          <w:rFonts w:hint="eastAsia" w:ascii="仿宋" w:hAnsi="仿宋" w:eastAsia="仿宋" w:cs="仿宋_GB2312"/>
          <w:szCs w:val="32"/>
          <w:highlight w:val="none"/>
        </w:rPr>
        <w:t>本章程自公布之日起正式施行，原《海南省农村信用社大海借记卡章程》（琼农信办字[201</w:t>
      </w:r>
      <w:r>
        <w:rPr>
          <w:rFonts w:hint="eastAsia" w:ascii="仿宋" w:hAnsi="仿宋" w:eastAsia="仿宋" w:cs="仿宋_GB2312"/>
          <w:szCs w:val="32"/>
          <w:highlight w:val="none"/>
          <w:lang w:val="en-US" w:eastAsia="zh-CN"/>
        </w:rPr>
        <w:t>6</w:t>
      </w:r>
      <w:r>
        <w:rPr>
          <w:rFonts w:hint="eastAsia" w:ascii="仿宋" w:hAnsi="仿宋" w:eastAsia="仿宋" w:cs="仿宋_GB2312"/>
          <w:szCs w:val="32"/>
          <w:highlight w:val="none"/>
        </w:rPr>
        <w:t>]</w:t>
      </w:r>
      <w:r>
        <w:rPr>
          <w:rFonts w:hint="eastAsia" w:ascii="仿宋" w:hAnsi="仿宋" w:eastAsia="仿宋" w:cs="仿宋_GB2312"/>
          <w:szCs w:val="32"/>
          <w:highlight w:val="none"/>
          <w:lang w:val="en-US" w:eastAsia="zh-CN"/>
        </w:rPr>
        <w:t>37</w:t>
      </w:r>
      <w:r>
        <w:rPr>
          <w:rFonts w:hint="eastAsia" w:ascii="仿宋" w:hAnsi="仿宋" w:eastAsia="仿宋" w:cs="仿宋_GB2312"/>
          <w:szCs w:val="32"/>
          <w:highlight w:val="none"/>
        </w:rPr>
        <w:t>号）同时废止。</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9E8A2E"/>
    <w:multiLevelType w:val="singleLevel"/>
    <w:tmpl w:val="109E8A2E"/>
    <w:lvl w:ilvl="0" w:tentative="0">
      <w:start w:val="4"/>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BDD5C78"/>
    <w:rsid w:val="2BDD5C7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New Roman" w:hAnsi="Times New Roman" w:eastAsia="宋体" w:cs="Times New Roman"/>
      <w:kern w:val="2"/>
      <w:sz w:val="32"/>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toa heading"/>
    <w:basedOn w:val="1"/>
    <w:next w:val="1"/>
    <w:uiPriority w:val="0"/>
    <w:rPr>
      <w:rFonts w:hint="eastAsia" w:ascii="Arial" w:hAnsi="Arial" w:eastAsia="宋体" w:cs="Times New Roman"/>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2023-03-31T09:31:00Z</dcterms:created>
  <dc:creator>王娟</dc:creator>
  <cp:lastModifiedBy>王娟</cp:lastModifiedBy>
  <dcterms:modified xsi:type="dcterms:W3CDTF">2023-03-31T09:31:38Z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ies>
</file>